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58D" w:rsidRPr="000C3AFB" w:rsidRDefault="000C3AFB" w:rsidP="00A1058D">
      <w:pPr>
        <w:pStyle w:val="Title"/>
        <w:jc w:val="left"/>
        <w:rPr>
          <w:b/>
          <w:color w:val="0033A0"/>
          <w:sz w:val="24"/>
        </w:rPr>
      </w:pPr>
      <w:r w:rsidRPr="000C3AFB">
        <w:rPr>
          <w:b/>
          <w:noProof/>
          <w:color w:val="0033A0"/>
          <w:sz w:val="24"/>
        </w:rPr>
        <w:drawing>
          <wp:anchor distT="0" distB="0" distL="114300" distR="114300" simplePos="0" relativeHeight="251658240" behindDoc="1" locked="0" layoutInCell="1" allowOverlap="1" wp14:anchorId="3154B4F0" wp14:editId="19AE31A8">
            <wp:simplePos x="0" y="0"/>
            <wp:positionH relativeFrom="column">
              <wp:posOffset>3237865</wp:posOffset>
            </wp:positionH>
            <wp:positionV relativeFrom="paragraph">
              <wp:posOffset>-367665</wp:posOffset>
            </wp:positionV>
            <wp:extent cx="3248025" cy="852472"/>
            <wp:effectExtent l="0" t="0" r="0" b="5080"/>
            <wp:wrapNone/>
            <wp:docPr id="1" name="Picture 1" descr="C:\Users\reedert\Desktop\CHS and FCS\Chattahoochee General\School Logos\Chattahoochee Professional Logo - 2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edert\Desktop\CHS and FCS\Chattahoochee General\School Logos\Chattahoochee Professional Logo - 2 col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48025" cy="8524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058D" w:rsidRPr="000C3AFB">
        <w:rPr>
          <w:b/>
          <w:color w:val="0033A0"/>
          <w:sz w:val="24"/>
        </w:rPr>
        <w:t>Mr. Reeder</w:t>
      </w:r>
      <w:r w:rsidR="00A1058D" w:rsidRPr="000C3AFB">
        <w:rPr>
          <w:b/>
          <w:color w:val="0033A0"/>
          <w:sz w:val="24"/>
        </w:rPr>
        <w:tab/>
      </w:r>
      <w:r w:rsidR="00A1058D" w:rsidRPr="000C3AFB">
        <w:rPr>
          <w:b/>
          <w:color w:val="0033A0"/>
          <w:sz w:val="24"/>
        </w:rPr>
        <w:tab/>
      </w:r>
      <w:r w:rsidR="00A1058D" w:rsidRPr="000C3AFB">
        <w:rPr>
          <w:b/>
          <w:color w:val="0033A0"/>
          <w:sz w:val="24"/>
        </w:rPr>
        <w:tab/>
      </w:r>
      <w:r w:rsidR="00A1058D" w:rsidRPr="000C3AFB">
        <w:rPr>
          <w:b/>
          <w:color w:val="0033A0"/>
          <w:sz w:val="24"/>
        </w:rPr>
        <w:tab/>
      </w:r>
      <w:r w:rsidR="00A1058D" w:rsidRPr="000C3AFB">
        <w:rPr>
          <w:b/>
          <w:color w:val="0033A0"/>
          <w:sz w:val="24"/>
        </w:rPr>
        <w:tab/>
      </w:r>
      <w:r w:rsidR="00A1058D" w:rsidRPr="000C3AFB">
        <w:rPr>
          <w:b/>
          <w:color w:val="0033A0"/>
          <w:sz w:val="24"/>
        </w:rPr>
        <w:tab/>
      </w:r>
      <w:r w:rsidR="00A1058D" w:rsidRPr="000C3AFB">
        <w:rPr>
          <w:b/>
          <w:color w:val="0033A0"/>
          <w:sz w:val="24"/>
        </w:rPr>
        <w:tab/>
      </w:r>
      <w:r w:rsidR="00A1058D" w:rsidRPr="000C3AFB">
        <w:rPr>
          <w:b/>
          <w:color w:val="0033A0"/>
          <w:sz w:val="24"/>
        </w:rPr>
        <w:tab/>
        <w:t xml:space="preserve"> </w:t>
      </w:r>
    </w:p>
    <w:p w:rsidR="00A1058D" w:rsidRPr="000C3AFB" w:rsidRDefault="00535C47" w:rsidP="00A1058D">
      <w:pPr>
        <w:pStyle w:val="Title"/>
        <w:jc w:val="left"/>
        <w:rPr>
          <w:b/>
          <w:color w:val="0033A0"/>
          <w:sz w:val="24"/>
        </w:rPr>
      </w:pPr>
      <w:r w:rsidRPr="000C3AFB">
        <w:rPr>
          <w:b/>
          <w:color w:val="0033A0"/>
          <w:sz w:val="24"/>
        </w:rPr>
        <w:t>F114</w:t>
      </w:r>
    </w:p>
    <w:p w:rsidR="000C3AFB" w:rsidRDefault="000C3AFB" w:rsidP="00C65A2C">
      <w:pPr>
        <w:pStyle w:val="Title"/>
        <w:rPr>
          <w:b/>
        </w:rPr>
      </w:pPr>
    </w:p>
    <w:p w:rsidR="00C65A2C" w:rsidRPr="00A86FAA" w:rsidRDefault="000C3AFB" w:rsidP="00C65A2C">
      <w:pPr>
        <w:pStyle w:val="Title"/>
        <w:rPr>
          <w:b/>
        </w:rPr>
      </w:pPr>
      <w:r w:rsidRPr="00A86FAA">
        <w:rPr>
          <w:b/>
        </w:rPr>
        <w:t>S</w:t>
      </w:r>
      <w:r>
        <w:rPr>
          <w:b/>
        </w:rPr>
        <w:t xml:space="preserve">yllabus: </w:t>
      </w:r>
      <w:r w:rsidR="00C65A2C">
        <w:rPr>
          <w:b/>
        </w:rPr>
        <w:t>A.P. ECONOMICS</w:t>
      </w:r>
      <w:r w:rsidR="00E840ED">
        <w:rPr>
          <w:b/>
        </w:rPr>
        <w:t xml:space="preserve"> 201</w:t>
      </w:r>
      <w:r w:rsidR="00351B0F">
        <w:rPr>
          <w:b/>
        </w:rPr>
        <w:t>8</w:t>
      </w:r>
      <w:r w:rsidR="00E840ED">
        <w:rPr>
          <w:b/>
        </w:rPr>
        <w:t>-201</w:t>
      </w:r>
      <w:r w:rsidR="00351B0F">
        <w:rPr>
          <w:b/>
        </w:rPr>
        <w:t>9</w:t>
      </w:r>
    </w:p>
    <w:p w:rsidR="00134D4C" w:rsidRPr="00537215" w:rsidRDefault="000C3AFB" w:rsidP="00134D4C">
      <w:pPr>
        <w:jc w:val="center"/>
        <w:rPr>
          <w:sz w:val="32"/>
          <w:szCs w:val="32"/>
        </w:rPr>
      </w:pPr>
      <w:r w:rsidRPr="000C3AFB">
        <w:rPr>
          <w:bCs/>
          <w:noProof/>
          <w:szCs w:val="24"/>
          <w:bdr w:val="single" w:sz="4" w:space="0" w:color="auto"/>
        </w:rPr>
        <w:drawing>
          <wp:anchor distT="0" distB="0" distL="114300" distR="114300" simplePos="0" relativeHeight="251661312" behindDoc="0" locked="0" layoutInCell="1" allowOverlap="1" wp14:anchorId="018F3103" wp14:editId="6D57DF2F">
            <wp:simplePos x="0" y="0"/>
            <wp:positionH relativeFrom="column">
              <wp:posOffset>0</wp:posOffset>
            </wp:positionH>
            <wp:positionV relativeFrom="paragraph">
              <wp:posOffset>80645</wp:posOffset>
            </wp:positionV>
            <wp:extent cx="409575" cy="409575"/>
            <wp:effectExtent l="0" t="0" r="9525" b="9525"/>
            <wp:wrapNone/>
            <wp:docPr id="3" name="Picture 3" descr="C:\Users\reedert\Desktop\CHS and FCS\Chattahoochee General\School Logos\SMALL Pa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edert\Desktop\CHS and FCS\Chattahoochee General\School Logos\SMALL Paw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4D4C" w:rsidRPr="00537215" w:rsidRDefault="00134D4C" w:rsidP="00134D4C">
      <w:pPr>
        <w:pStyle w:val="Heading1"/>
        <w:ind w:firstLine="720"/>
        <w:rPr>
          <w:szCs w:val="24"/>
          <w:u w:val="none"/>
        </w:rPr>
      </w:pPr>
      <w:r w:rsidRPr="00537215">
        <w:rPr>
          <w:szCs w:val="24"/>
          <w:u w:val="none"/>
          <w:bdr w:val="single" w:sz="4" w:space="0" w:color="auto"/>
        </w:rPr>
        <w:t>COURSE DESCRIPTION</w:t>
      </w:r>
    </w:p>
    <w:p w:rsidR="00134D4C" w:rsidRPr="00537215" w:rsidRDefault="00134D4C" w:rsidP="00134D4C">
      <w:pPr>
        <w:pStyle w:val="BodyText"/>
        <w:rPr>
          <w:sz w:val="24"/>
          <w:szCs w:val="24"/>
        </w:rPr>
      </w:pPr>
    </w:p>
    <w:p w:rsidR="00A3469D" w:rsidRDefault="00A3469D" w:rsidP="00A3469D">
      <w:pPr>
        <w:autoSpaceDE w:val="0"/>
        <w:autoSpaceDN w:val="0"/>
        <w:adjustRightInd w:val="0"/>
        <w:rPr>
          <w:sz w:val="22"/>
          <w:szCs w:val="22"/>
        </w:rPr>
      </w:pPr>
      <w:r>
        <w:rPr>
          <w:sz w:val="22"/>
          <w:szCs w:val="22"/>
        </w:rPr>
        <w:t>This is a college level yearlong course exposing students to concepts in both m</w:t>
      </w:r>
      <w:r w:rsidR="00C65A2C" w:rsidRPr="00C03147">
        <w:rPr>
          <w:sz w:val="22"/>
          <w:szCs w:val="22"/>
        </w:rPr>
        <w:t>icroeconomics</w:t>
      </w:r>
      <w:r>
        <w:rPr>
          <w:sz w:val="22"/>
          <w:szCs w:val="22"/>
        </w:rPr>
        <w:t xml:space="preserve"> and macroeconomics.  Microeconomics concepts will largely be taught in the fall, which will give students </w:t>
      </w:r>
      <w:r w:rsidR="00C65A2C" w:rsidRPr="00C03147">
        <w:rPr>
          <w:sz w:val="22"/>
          <w:szCs w:val="22"/>
        </w:rPr>
        <w:t>a thorough understanding of the principles of economics that apply to the functions of individual decision makers, both consumers and producers, within the economic system. It places primary emphasis on the nature and functions of product markets, and includes the study of factor markets and of the role of government in promoting greater efficie</w:t>
      </w:r>
      <w:r w:rsidR="00C65A2C">
        <w:rPr>
          <w:sz w:val="22"/>
          <w:szCs w:val="22"/>
        </w:rPr>
        <w:t>ncy and equity in the economy.</w:t>
      </w:r>
      <w:r>
        <w:rPr>
          <w:sz w:val="22"/>
          <w:szCs w:val="22"/>
        </w:rPr>
        <w:t xml:space="preserve">  Macroeconomics concepts will largely be taught in the spring and will give students a thorough understanding of the principles of economics that apply to an economic system as a whole. Such a course places particular emphasis on the study of national income and price-level determination and also develops students’ familiarity with economic performance measures, the financial sector, stabilization policies, economic growth, and international economics. In addition, students will be exposed to all of the on-level Georgia Performance Standards in Economics.  </w:t>
      </w:r>
    </w:p>
    <w:p w:rsidR="00C65A2C" w:rsidRDefault="000C3AFB" w:rsidP="00C65A2C">
      <w:pPr>
        <w:autoSpaceDE w:val="0"/>
        <w:autoSpaceDN w:val="0"/>
        <w:adjustRightInd w:val="0"/>
        <w:rPr>
          <w:sz w:val="22"/>
          <w:szCs w:val="22"/>
        </w:rPr>
      </w:pPr>
      <w:r w:rsidRPr="000C3AFB">
        <w:rPr>
          <w:bCs/>
          <w:noProof/>
          <w:szCs w:val="24"/>
          <w:bdr w:val="single" w:sz="4" w:space="0" w:color="auto"/>
        </w:rPr>
        <w:drawing>
          <wp:anchor distT="0" distB="0" distL="114300" distR="114300" simplePos="0" relativeHeight="251659264" behindDoc="0" locked="0" layoutInCell="1" allowOverlap="1" wp14:anchorId="1B019DC5" wp14:editId="280E5E11">
            <wp:simplePos x="0" y="0"/>
            <wp:positionH relativeFrom="column">
              <wp:posOffset>-28575</wp:posOffset>
            </wp:positionH>
            <wp:positionV relativeFrom="paragraph">
              <wp:posOffset>163830</wp:posOffset>
            </wp:positionV>
            <wp:extent cx="409575" cy="409575"/>
            <wp:effectExtent l="0" t="0" r="9525" b="9525"/>
            <wp:wrapNone/>
            <wp:docPr id="2" name="Picture 2" descr="C:\Users\reedert\Desktop\CHS and FCS\Chattahoochee General\School Logos\SMALL Pa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edert\Desktop\CHS and FCS\Chattahoochee General\School Logos\SMALL Paw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4D4C" w:rsidRPr="00537215" w:rsidRDefault="00134D4C" w:rsidP="00134D4C">
      <w:pPr>
        <w:pStyle w:val="BodyText"/>
        <w:rPr>
          <w:sz w:val="24"/>
          <w:szCs w:val="24"/>
        </w:rPr>
      </w:pPr>
    </w:p>
    <w:p w:rsidR="00134D4C" w:rsidRPr="00537215" w:rsidRDefault="00C65A2C" w:rsidP="00134D4C">
      <w:pPr>
        <w:pStyle w:val="Heading1"/>
        <w:ind w:firstLine="720"/>
        <w:rPr>
          <w:rStyle w:val="BodyTextChar"/>
          <w:b w:val="0"/>
          <w:sz w:val="24"/>
          <w:szCs w:val="24"/>
          <w:u w:val="none"/>
        </w:rPr>
      </w:pPr>
      <w:r>
        <w:rPr>
          <w:bCs/>
          <w:szCs w:val="24"/>
          <w:u w:val="none"/>
          <w:bdr w:val="single" w:sz="4" w:space="0" w:color="auto"/>
        </w:rPr>
        <w:t>MATERIALS</w:t>
      </w:r>
      <w:r w:rsidR="00134D4C" w:rsidRPr="00537215">
        <w:rPr>
          <w:bCs/>
          <w:szCs w:val="24"/>
          <w:u w:val="none"/>
          <w:bdr w:val="single" w:sz="4" w:space="0" w:color="auto"/>
        </w:rPr>
        <w:t xml:space="preserve">  </w:t>
      </w:r>
      <w:r w:rsidR="00134D4C" w:rsidRPr="00537215">
        <w:rPr>
          <w:rStyle w:val="BodyTextChar"/>
          <w:b w:val="0"/>
          <w:sz w:val="24"/>
          <w:szCs w:val="24"/>
          <w:u w:val="none"/>
        </w:rPr>
        <w:t xml:space="preserve">  </w:t>
      </w:r>
    </w:p>
    <w:p w:rsidR="00134D4C" w:rsidRPr="00537215" w:rsidRDefault="00134D4C" w:rsidP="00134D4C"/>
    <w:p w:rsidR="00C65A2C" w:rsidRPr="00783DF3" w:rsidRDefault="00C65A2C" w:rsidP="00C65A2C">
      <w:pPr>
        <w:rPr>
          <w:sz w:val="22"/>
          <w:szCs w:val="22"/>
        </w:rPr>
      </w:pPr>
      <w:r>
        <w:rPr>
          <w:sz w:val="22"/>
          <w:szCs w:val="22"/>
        </w:rPr>
        <w:t xml:space="preserve">In order to be fully prepared, students are expected to have their notebooks, pens, and textbook in class everyday.  While calculators are not allowed on the AP Exam or your Unit Tests, it may benefit you to have one with you in class.  You will be advised ahead of time if you need any additional materials.  </w:t>
      </w:r>
    </w:p>
    <w:p w:rsidR="00C65A2C" w:rsidRDefault="00C65A2C" w:rsidP="00C65A2C">
      <w:pPr>
        <w:rPr>
          <w:b/>
          <w:sz w:val="22"/>
          <w:szCs w:val="22"/>
        </w:rPr>
      </w:pPr>
    </w:p>
    <w:p w:rsidR="00C65A2C" w:rsidRDefault="00C65A2C" w:rsidP="00C65A2C">
      <w:pPr>
        <w:rPr>
          <w:sz w:val="22"/>
          <w:szCs w:val="22"/>
        </w:rPr>
      </w:pPr>
      <w:r w:rsidRPr="00C03147">
        <w:rPr>
          <w:b/>
          <w:sz w:val="22"/>
          <w:szCs w:val="22"/>
        </w:rPr>
        <w:t>Text:</w:t>
      </w:r>
      <w:r w:rsidRPr="00C03147">
        <w:rPr>
          <w:sz w:val="22"/>
          <w:szCs w:val="22"/>
        </w:rPr>
        <w:tab/>
      </w:r>
      <w:r w:rsidRPr="00C03147">
        <w:rPr>
          <w:sz w:val="22"/>
          <w:szCs w:val="22"/>
          <w:u w:val="single"/>
        </w:rPr>
        <w:t>Economics: Principles, Problems, and Policies.</w:t>
      </w:r>
      <w:r w:rsidRPr="00C03147">
        <w:rPr>
          <w:sz w:val="22"/>
          <w:szCs w:val="22"/>
        </w:rPr>
        <w:t xml:space="preserve">  McConnell, Campbell R., and Stanley L. Brue.  16</w:t>
      </w:r>
      <w:r w:rsidRPr="00C03147">
        <w:rPr>
          <w:sz w:val="22"/>
          <w:szCs w:val="22"/>
          <w:vertAlign w:val="superscript"/>
        </w:rPr>
        <w:t>th</w:t>
      </w:r>
      <w:r>
        <w:rPr>
          <w:sz w:val="22"/>
          <w:szCs w:val="22"/>
        </w:rPr>
        <w:t xml:space="preserve"> ed.</w:t>
      </w:r>
      <w:r w:rsidRPr="00C03147">
        <w:rPr>
          <w:sz w:val="22"/>
          <w:szCs w:val="22"/>
        </w:rPr>
        <w:t xml:space="preserve">  New York: Irwin/McGraw-Hill, 2005.  (ISBN-07-281935-9) </w:t>
      </w:r>
    </w:p>
    <w:p w:rsidR="00C65A2C" w:rsidRPr="00CA11F0" w:rsidRDefault="00C65A2C" w:rsidP="00C65A2C">
      <w:pPr>
        <w:rPr>
          <w:sz w:val="24"/>
          <w:szCs w:val="24"/>
        </w:rPr>
      </w:pPr>
      <w:r w:rsidRPr="00CA11F0">
        <w:rPr>
          <w:sz w:val="24"/>
          <w:szCs w:val="24"/>
        </w:rPr>
        <w:t xml:space="preserve">Textbook website: </w:t>
      </w:r>
      <w:hyperlink r:id="rId8" w:history="1">
        <w:r w:rsidRPr="00CA11F0">
          <w:rPr>
            <w:rStyle w:val="Hyperlink"/>
            <w:sz w:val="24"/>
            <w:szCs w:val="24"/>
          </w:rPr>
          <w:t>www.mcconnell16.com</w:t>
        </w:r>
      </w:hyperlink>
    </w:p>
    <w:p w:rsidR="00C65A2C" w:rsidRPr="00CA11F0" w:rsidRDefault="00C65A2C" w:rsidP="00C65A2C">
      <w:pPr>
        <w:ind w:right="-720"/>
        <w:rPr>
          <w:sz w:val="24"/>
          <w:szCs w:val="24"/>
        </w:rPr>
      </w:pPr>
    </w:p>
    <w:p w:rsidR="008D7FE4" w:rsidRPr="00537215" w:rsidRDefault="008D7FE4" w:rsidP="008D7FE4">
      <w:pPr>
        <w:rPr>
          <w:sz w:val="22"/>
          <w:szCs w:val="22"/>
        </w:rPr>
      </w:pPr>
      <w:r w:rsidRPr="00537215">
        <w:rPr>
          <w:sz w:val="22"/>
          <w:szCs w:val="22"/>
        </w:rPr>
        <w:t>Students are financially responsible for all books issued by CHS. Textbooks may not be left in classrooms and teachers are not responsible for the whereabouts of your book. The copy which was issued must be turned in at the end of the course.  You will not receive credit for turning in another student’s book and may not turn in replacement books.  The cost of replacement will be assessed to any student that fails to turn in the book they were issued or turns in a damaged book.</w:t>
      </w:r>
    </w:p>
    <w:p w:rsidR="00C65A2C" w:rsidRPr="00CA11F0" w:rsidRDefault="00C65A2C" w:rsidP="00C65A2C">
      <w:pPr>
        <w:rPr>
          <w:sz w:val="24"/>
          <w:szCs w:val="24"/>
        </w:rPr>
      </w:pPr>
    </w:p>
    <w:p w:rsidR="00C65A2C" w:rsidRPr="00DE4B95" w:rsidRDefault="00C65A2C" w:rsidP="00C65A2C">
      <w:pPr>
        <w:rPr>
          <w:sz w:val="24"/>
          <w:szCs w:val="24"/>
        </w:rPr>
      </w:pPr>
      <w:r w:rsidRPr="00CA11F0">
        <w:rPr>
          <w:b/>
          <w:sz w:val="24"/>
          <w:szCs w:val="24"/>
        </w:rPr>
        <w:t xml:space="preserve">Workbook:  </w:t>
      </w:r>
      <w:r w:rsidRPr="00CA11F0">
        <w:rPr>
          <w:sz w:val="24"/>
          <w:szCs w:val="24"/>
        </w:rPr>
        <w:t>These two</w:t>
      </w:r>
      <w:r w:rsidRPr="00DE4B95">
        <w:rPr>
          <w:sz w:val="24"/>
          <w:szCs w:val="24"/>
        </w:rPr>
        <w:t xml:space="preserve"> workbooks, one for Micro and one from Macro, will serve as your primary means of practice.  They will be used on an almost daily basis to practice problems and work through new concepts.  You must obtain the Micro workbook by the first day of class.  The Macro workbook will be </w:t>
      </w:r>
      <w:r w:rsidR="00A3469D">
        <w:rPr>
          <w:sz w:val="24"/>
          <w:szCs w:val="24"/>
        </w:rPr>
        <w:t>needed by the first day of s</w:t>
      </w:r>
      <w:r w:rsidRPr="00DE4B95">
        <w:rPr>
          <w:sz w:val="24"/>
          <w:szCs w:val="24"/>
        </w:rPr>
        <w:t xml:space="preserve">pring semester.  </w:t>
      </w:r>
    </w:p>
    <w:p w:rsidR="00C65A2C" w:rsidRPr="00DE4B95" w:rsidRDefault="00C65A2C" w:rsidP="00C65A2C">
      <w:pPr>
        <w:rPr>
          <w:sz w:val="24"/>
          <w:szCs w:val="24"/>
        </w:rPr>
      </w:pPr>
    </w:p>
    <w:p w:rsidR="00EB60BB" w:rsidRPr="00DE4B95" w:rsidRDefault="00B96A27" w:rsidP="00C65A2C">
      <w:pPr>
        <w:rPr>
          <w:sz w:val="24"/>
          <w:szCs w:val="24"/>
        </w:rPr>
      </w:pPr>
      <w:r>
        <w:rPr>
          <w:sz w:val="24"/>
          <w:szCs w:val="24"/>
        </w:rPr>
        <w:t>Stone</w:t>
      </w:r>
      <w:r w:rsidR="00C65A2C" w:rsidRPr="00DE4B95">
        <w:rPr>
          <w:sz w:val="24"/>
          <w:szCs w:val="24"/>
        </w:rPr>
        <w:t>,</w:t>
      </w:r>
      <w:r w:rsidR="00EB60BB">
        <w:rPr>
          <w:sz w:val="24"/>
          <w:szCs w:val="24"/>
        </w:rPr>
        <w:t xml:space="preserve"> </w:t>
      </w:r>
      <w:r>
        <w:rPr>
          <w:sz w:val="24"/>
          <w:szCs w:val="24"/>
        </w:rPr>
        <w:t xml:space="preserve">Gary L. </w:t>
      </w:r>
      <w:r w:rsidR="00C65A2C" w:rsidRPr="00DE4B95">
        <w:rPr>
          <w:i/>
          <w:iCs/>
          <w:sz w:val="24"/>
          <w:szCs w:val="24"/>
        </w:rPr>
        <w:t xml:space="preserve">Advanced Placement Economics </w:t>
      </w:r>
      <w:hyperlink r:id="rId9" w:history="1">
        <w:r w:rsidR="00C65A2C" w:rsidRPr="00EB60BB">
          <w:rPr>
            <w:rStyle w:val="Hyperlink"/>
            <w:i/>
            <w:iCs/>
            <w:sz w:val="24"/>
            <w:szCs w:val="24"/>
          </w:rPr>
          <w:t>Microeconomics</w:t>
        </w:r>
      </w:hyperlink>
      <w:r w:rsidR="00C65A2C" w:rsidRPr="00DE4B95">
        <w:rPr>
          <w:i/>
          <w:iCs/>
          <w:sz w:val="24"/>
          <w:szCs w:val="24"/>
        </w:rPr>
        <w:t xml:space="preserve"> Student</w:t>
      </w:r>
      <w:r w:rsidR="00EB60BB">
        <w:rPr>
          <w:i/>
          <w:iCs/>
          <w:sz w:val="24"/>
          <w:szCs w:val="24"/>
        </w:rPr>
        <w:t xml:space="preserve"> Resource Manual</w:t>
      </w:r>
      <w:r w:rsidR="00EB60BB">
        <w:rPr>
          <w:sz w:val="24"/>
          <w:szCs w:val="24"/>
        </w:rPr>
        <w:t>, 4</w:t>
      </w:r>
      <w:r w:rsidR="00EB60BB" w:rsidRPr="00EB60BB">
        <w:rPr>
          <w:sz w:val="24"/>
          <w:szCs w:val="24"/>
          <w:vertAlign w:val="superscript"/>
        </w:rPr>
        <w:t>th</w:t>
      </w:r>
      <w:r w:rsidR="00EB60BB">
        <w:rPr>
          <w:sz w:val="24"/>
          <w:szCs w:val="24"/>
        </w:rPr>
        <w:t xml:space="preserve"> </w:t>
      </w:r>
      <w:r w:rsidR="00C65A2C" w:rsidRPr="00DE4B95">
        <w:rPr>
          <w:sz w:val="24"/>
          <w:szCs w:val="24"/>
        </w:rPr>
        <w:t>ed. New York: National Council on Economic Education, 20</w:t>
      </w:r>
      <w:r w:rsidR="00EB60BB">
        <w:rPr>
          <w:sz w:val="24"/>
          <w:szCs w:val="24"/>
        </w:rPr>
        <w:t>12</w:t>
      </w:r>
      <w:r w:rsidR="00C65A2C" w:rsidRPr="00DE4B95">
        <w:rPr>
          <w:sz w:val="24"/>
          <w:szCs w:val="24"/>
        </w:rPr>
        <w:t>.</w:t>
      </w:r>
      <w:r w:rsidR="0062610E">
        <w:rPr>
          <w:sz w:val="24"/>
          <w:szCs w:val="24"/>
        </w:rPr>
        <w:t xml:space="preserve">  </w:t>
      </w:r>
      <w:r w:rsidR="00EB60BB">
        <w:rPr>
          <w:sz w:val="24"/>
          <w:szCs w:val="24"/>
        </w:rPr>
        <w:t xml:space="preserve">ISBN: </w:t>
      </w:r>
      <w:r w:rsidR="00EB60BB" w:rsidRPr="00EB60BB">
        <w:rPr>
          <w:sz w:val="24"/>
          <w:szCs w:val="24"/>
        </w:rPr>
        <w:t>978</w:t>
      </w:r>
      <w:r w:rsidR="00EB60BB">
        <w:rPr>
          <w:sz w:val="24"/>
          <w:szCs w:val="24"/>
        </w:rPr>
        <w:t>-</w:t>
      </w:r>
      <w:r w:rsidR="00EB60BB" w:rsidRPr="00EB60BB">
        <w:rPr>
          <w:sz w:val="24"/>
          <w:szCs w:val="24"/>
        </w:rPr>
        <w:t>1</w:t>
      </w:r>
      <w:r w:rsidR="00EB60BB">
        <w:rPr>
          <w:sz w:val="24"/>
          <w:szCs w:val="24"/>
        </w:rPr>
        <w:t>-</w:t>
      </w:r>
      <w:r w:rsidR="00EB60BB" w:rsidRPr="00EB60BB">
        <w:rPr>
          <w:sz w:val="24"/>
          <w:szCs w:val="24"/>
        </w:rPr>
        <w:t>56183</w:t>
      </w:r>
      <w:r w:rsidR="00EB60BB">
        <w:rPr>
          <w:sz w:val="24"/>
          <w:szCs w:val="24"/>
        </w:rPr>
        <w:t>-</w:t>
      </w:r>
      <w:r w:rsidR="00EB60BB" w:rsidRPr="00EB60BB">
        <w:rPr>
          <w:sz w:val="24"/>
          <w:szCs w:val="24"/>
        </w:rPr>
        <w:t>670</w:t>
      </w:r>
      <w:r w:rsidR="00EB60BB">
        <w:rPr>
          <w:sz w:val="24"/>
          <w:szCs w:val="24"/>
        </w:rPr>
        <w:t>-</w:t>
      </w:r>
      <w:r w:rsidR="00EB60BB" w:rsidRPr="00EB60BB">
        <w:rPr>
          <w:sz w:val="24"/>
          <w:szCs w:val="24"/>
        </w:rPr>
        <w:t>3</w:t>
      </w:r>
    </w:p>
    <w:p w:rsidR="00EB60BB" w:rsidRPr="00DE4B95" w:rsidRDefault="00EB60BB" w:rsidP="00C65A2C">
      <w:pPr>
        <w:rPr>
          <w:sz w:val="24"/>
          <w:szCs w:val="24"/>
        </w:rPr>
      </w:pPr>
    </w:p>
    <w:p w:rsidR="00EB60BB" w:rsidRPr="00DE4B95" w:rsidRDefault="00EB60BB" w:rsidP="00C65A2C">
      <w:pPr>
        <w:rPr>
          <w:sz w:val="24"/>
          <w:szCs w:val="24"/>
        </w:rPr>
      </w:pPr>
      <w:r>
        <w:rPr>
          <w:sz w:val="24"/>
          <w:szCs w:val="24"/>
        </w:rPr>
        <w:t>Ray</w:t>
      </w:r>
      <w:r w:rsidRPr="00DE4B95">
        <w:rPr>
          <w:sz w:val="24"/>
          <w:szCs w:val="24"/>
        </w:rPr>
        <w:t>,</w:t>
      </w:r>
      <w:r>
        <w:rPr>
          <w:sz w:val="24"/>
          <w:szCs w:val="24"/>
        </w:rPr>
        <w:t xml:space="preserve"> Margaret</w:t>
      </w:r>
      <w:r w:rsidRPr="00DE4B95">
        <w:rPr>
          <w:sz w:val="24"/>
          <w:szCs w:val="24"/>
        </w:rPr>
        <w:t xml:space="preserve">. </w:t>
      </w:r>
      <w:r>
        <w:rPr>
          <w:i/>
          <w:iCs/>
          <w:sz w:val="24"/>
          <w:szCs w:val="24"/>
        </w:rPr>
        <w:t xml:space="preserve">Advanced Placement Economics </w:t>
      </w:r>
      <w:hyperlink r:id="rId10" w:history="1">
        <w:r w:rsidRPr="00EB60BB">
          <w:rPr>
            <w:rStyle w:val="Hyperlink"/>
            <w:i/>
            <w:iCs/>
            <w:sz w:val="24"/>
            <w:szCs w:val="24"/>
          </w:rPr>
          <w:t>Macroeconomics</w:t>
        </w:r>
      </w:hyperlink>
      <w:r w:rsidRPr="00DE4B95">
        <w:rPr>
          <w:i/>
          <w:iCs/>
          <w:sz w:val="24"/>
          <w:szCs w:val="24"/>
        </w:rPr>
        <w:t xml:space="preserve"> Student</w:t>
      </w:r>
      <w:r>
        <w:rPr>
          <w:i/>
          <w:iCs/>
          <w:sz w:val="24"/>
          <w:szCs w:val="24"/>
        </w:rPr>
        <w:t xml:space="preserve"> Resource Manual</w:t>
      </w:r>
      <w:r>
        <w:rPr>
          <w:sz w:val="24"/>
          <w:szCs w:val="24"/>
        </w:rPr>
        <w:t>, 4</w:t>
      </w:r>
      <w:r w:rsidRPr="00EB60BB">
        <w:rPr>
          <w:sz w:val="24"/>
          <w:szCs w:val="24"/>
          <w:vertAlign w:val="superscript"/>
        </w:rPr>
        <w:t>th</w:t>
      </w:r>
      <w:r>
        <w:rPr>
          <w:sz w:val="24"/>
          <w:szCs w:val="24"/>
        </w:rPr>
        <w:t xml:space="preserve"> </w:t>
      </w:r>
      <w:r w:rsidR="00C65A2C" w:rsidRPr="00DE4B95">
        <w:rPr>
          <w:sz w:val="24"/>
          <w:szCs w:val="24"/>
        </w:rPr>
        <w:t>ed. New York: National Cou</w:t>
      </w:r>
      <w:r>
        <w:rPr>
          <w:sz w:val="24"/>
          <w:szCs w:val="24"/>
        </w:rPr>
        <w:t>ncil on Economic Education, 2012</w:t>
      </w:r>
      <w:r w:rsidR="00C65A2C" w:rsidRPr="00DE4B95">
        <w:rPr>
          <w:sz w:val="24"/>
          <w:szCs w:val="24"/>
        </w:rPr>
        <w:t>.</w:t>
      </w:r>
      <w:r w:rsidR="0062610E">
        <w:rPr>
          <w:sz w:val="24"/>
          <w:szCs w:val="24"/>
        </w:rPr>
        <w:t xml:space="preserve">  </w:t>
      </w:r>
      <w:r>
        <w:rPr>
          <w:sz w:val="24"/>
          <w:szCs w:val="24"/>
        </w:rPr>
        <w:t xml:space="preserve">ISBN: </w:t>
      </w:r>
      <w:r w:rsidRPr="00EB60BB">
        <w:rPr>
          <w:sz w:val="24"/>
          <w:szCs w:val="24"/>
        </w:rPr>
        <w:t>978-1-56183-668-0</w:t>
      </w:r>
    </w:p>
    <w:p w:rsidR="00EB60BB" w:rsidRPr="00DE4B95" w:rsidRDefault="00EB60BB" w:rsidP="00C65A2C">
      <w:pPr>
        <w:rPr>
          <w:sz w:val="24"/>
          <w:szCs w:val="24"/>
        </w:rPr>
      </w:pPr>
    </w:p>
    <w:p w:rsidR="00C65A2C" w:rsidRDefault="00C65A2C" w:rsidP="00C65A2C">
      <w:pPr>
        <w:rPr>
          <w:sz w:val="24"/>
          <w:szCs w:val="24"/>
        </w:rPr>
      </w:pPr>
      <w:r w:rsidRPr="00DE4B95">
        <w:rPr>
          <w:b/>
          <w:sz w:val="24"/>
          <w:szCs w:val="24"/>
        </w:rPr>
        <w:t>Review book</w:t>
      </w:r>
      <w:r>
        <w:rPr>
          <w:b/>
          <w:sz w:val="24"/>
          <w:szCs w:val="24"/>
        </w:rPr>
        <w:t xml:space="preserve">: </w:t>
      </w:r>
      <w:r w:rsidRPr="00DE4B95">
        <w:rPr>
          <w:sz w:val="24"/>
          <w:szCs w:val="24"/>
        </w:rPr>
        <w:t xml:space="preserve">It is a good idea to obtain a review book specifically for AP Economics.  Conveniently, most of these are combined books that contain a review of both AP Microeconomics and AP Macroeconomics.  In addition to summarizing content, look for a book that contains examples of graphs, sample multiple choice questions, and sample free response questions to aid in your preparation. </w:t>
      </w:r>
    </w:p>
    <w:p w:rsidR="00FF557A" w:rsidRPr="00537215" w:rsidRDefault="00FF557A" w:rsidP="00134D4C">
      <w:pPr>
        <w:rPr>
          <w:sz w:val="22"/>
          <w:szCs w:val="22"/>
        </w:rPr>
      </w:pPr>
    </w:p>
    <w:p w:rsidR="00134D4C" w:rsidRPr="00537215" w:rsidRDefault="000C3AFB" w:rsidP="00134D4C">
      <w:pPr>
        <w:pStyle w:val="Heading1"/>
        <w:ind w:firstLine="720"/>
        <w:rPr>
          <w:u w:val="none"/>
        </w:rPr>
      </w:pPr>
      <w:r w:rsidRPr="000C3AFB">
        <w:rPr>
          <w:bCs/>
          <w:noProof/>
          <w:szCs w:val="24"/>
          <w:u w:val="none"/>
          <w:bdr w:val="single" w:sz="4" w:space="0" w:color="auto"/>
        </w:rPr>
        <w:drawing>
          <wp:anchor distT="0" distB="0" distL="114300" distR="114300" simplePos="0" relativeHeight="251663360" behindDoc="0" locked="0" layoutInCell="1" allowOverlap="1" wp14:anchorId="6920D5EC" wp14:editId="2BBBBA84">
            <wp:simplePos x="0" y="0"/>
            <wp:positionH relativeFrom="column">
              <wp:posOffset>0</wp:posOffset>
            </wp:positionH>
            <wp:positionV relativeFrom="paragraph">
              <wp:posOffset>-181610</wp:posOffset>
            </wp:positionV>
            <wp:extent cx="409575" cy="409575"/>
            <wp:effectExtent l="0" t="0" r="9525" b="9525"/>
            <wp:wrapNone/>
            <wp:docPr id="4" name="Picture 4" descr="C:\Users\reedert\Desktop\CHS and FCS\Chattahoochee General\School Logos\SMALL Pa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edert\Desktop\CHS and FCS\Chattahoochee General\School Logos\SMALL Paw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134D4C" w:rsidRPr="00537215">
        <w:rPr>
          <w:u w:val="none"/>
          <w:bdr w:val="single" w:sz="4" w:space="0" w:color="auto"/>
        </w:rPr>
        <w:t>COURSE OUTLINE</w:t>
      </w:r>
      <w:r w:rsidR="00A77240">
        <w:rPr>
          <w:u w:val="none"/>
          <w:bdr w:val="single" w:sz="4" w:space="0" w:color="auto"/>
        </w:rPr>
        <w:t xml:space="preserve"> </w:t>
      </w:r>
    </w:p>
    <w:p w:rsidR="00554410" w:rsidRDefault="00554410" w:rsidP="00F678BE">
      <w:pPr>
        <w:jc w:val="center"/>
        <w:rPr>
          <w:sz w:val="24"/>
          <w:u w:val="single"/>
        </w:rPr>
      </w:pPr>
    </w:p>
    <w:p w:rsidR="00A3469D" w:rsidRPr="00F678BE" w:rsidRDefault="00A3469D" w:rsidP="00F678BE">
      <w:pPr>
        <w:jc w:val="center"/>
        <w:rPr>
          <w:sz w:val="24"/>
          <w:u w:val="single"/>
        </w:rPr>
      </w:pPr>
      <w:r w:rsidRPr="00F678BE">
        <w:rPr>
          <w:sz w:val="24"/>
          <w:u w:val="single"/>
        </w:rPr>
        <w:t>Fall Semester</w:t>
      </w:r>
    </w:p>
    <w:p w:rsidR="00A3469D" w:rsidRPr="00537215" w:rsidRDefault="00A3469D" w:rsidP="00134D4C">
      <w:pPr>
        <w:rPr>
          <w:sz w:val="24"/>
        </w:rPr>
      </w:pPr>
    </w:p>
    <w:p w:rsidR="008D7FE4" w:rsidRPr="00294792" w:rsidRDefault="008D7FE4" w:rsidP="008D7FE4">
      <w:pPr>
        <w:ind w:left="360" w:right="-720"/>
        <w:rPr>
          <w:sz w:val="24"/>
          <w:szCs w:val="24"/>
        </w:rPr>
      </w:pPr>
      <w:r w:rsidRPr="00294792">
        <w:rPr>
          <w:sz w:val="24"/>
          <w:szCs w:val="24"/>
        </w:rPr>
        <w:t>Unit 1:</w:t>
      </w:r>
      <w:r w:rsidR="00830203">
        <w:rPr>
          <w:sz w:val="24"/>
          <w:szCs w:val="24"/>
        </w:rPr>
        <w:t xml:space="preserve"> Basic Economic Concepts (Test </w:t>
      </w:r>
      <w:r w:rsidR="002814D4" w:rsidRPr="000C3AFB">
        <w:rPr>
          <w:b/>
          <w:color w:val="0033A0"/>
          <w:sz w:val="24"/>
          <w:szCs w:val="24"/>
        </w:rPr>
        <w:t>8</w:t>
      </w:r>
      <w:r w:rsidR="00830203" w:rsidRPr="000C3AFB">
        <w:rPr>
          <w:b/>
          <w:color w:val="0033A0"/>
          <w:sz w:val="24"/>
          <w:szCs w:val="24"/>
        </w:rPr>
        <w:t>/</w:t>
      </w:r>
      <w:r w:rsidR="000A0DF9">
        <w:rPr>
          <w:b/>
          <w:color w:val="0033A0"/>
          <w:sz w:val="24"/>
          <w:szCs w:val="24"/>
        </w:rPr>
        <w:t>2</w:t>
      </w:r>
      <w:r w:rsidR="00351B0F">
        <w:rPr>
          <w:b/>
          <w:color w:val="0033A0"/>
          <w:sz w:val="24"/>
          <w:szCs w:val="24"/>
        </w:rPr>
        <w:t>8</w:t>
      </w:r>
      <w:r w:rsidR="00830203" w:rsidRPr="000C3AFB">
        <w:rPr>
          <w:b/>
          <w:color w:val="0033A0"/>
          <w:sz w:val="24"/>
          <w:szCs w:val="24"/>
        </w:rPr>
        <w:t>/201</w:t>
      </w:r>
      <w:r w:rsidR="00351B0F">
        <w:rPr>
          <w:b/>
          <w:color w:val="0033A0"/>
          <w:sz w:val="24"/>
          <w:szCs w:val="24"/>
        </w:rPr>
        <w:t>8</w:t>
      </w:r>
      <w:r w:rsidRPr="00294792">
        <w:rPr>
          <w:sz w:val="24"/>
          <w:szCs w:val="24"/>
        </w:rPr>
        <w:t>)</w:t>
      </w:r>
      <w:r w:rsidR="0087494E">
        <w:rPr>
          <w:sz w:val="24"/>
          <w:szCs w:val="24"/>
        </w:rPr>
        <w:t xml:space="preserve"> x1</w:t>
      </w:r>
    </w:p>
    <w:p w:rsidR="008D7FE4" w:rsidRPr="00294792" w:rsidRDefault="008D7FE4" w:rsidP="008D7FE4">
      <w:pPr>
        <w:ind w:left="360" w:right="-720"/>
        <w:rPr>
          <w:sz w:val="24"/>
          <w:szCs w:val="24"/>
        </w:rPr>
      </w:pPr>
      <w:r w:rsidRPr="00294792">
        <w:rPr>
          <w:sz w:val="24"/>
          <w:szCs w:val="24"/>
        </w:rPr>
        <w:tab/>
      </w:r>
      <w:r w:rsidRPr="00294792">
        <w:rPr>
          <w:b/>
          <w:sz w:val="24"/>
          <w:szCs w:val="24"/>
        </w:rPr>
        <w:t>Text Chapters:</w:t>
      </w:r>
      <w:r w:rsidRPr="00294792">
        <w:rPr>
          <w:sz w:val="24"/>
          <w:szCs w:val="24"/>
        </w:rPr>
        <w:t xml:space="preserve"> 1</w:t>
      </w:r>
      <w:r w:rsidR="00FD05BA">
        <w:rPr>
          <w:sz w:val="24"/>
          <w:szCs w:val="24"/>
        </w:rPr>
        <w:t>-4</w:t>
      </w:r>
      <w:r w:rsidR="00FD1B62">
        <w:rPr>
          <w:sz w:val="24"/>
          <w:szCs w:val="24"/>
        </w:rPr>
        <w:t xml:space="preserve">, </w:t>
      </w:r>
      <w:proofErr w:type="spellStart"/>
      <w:r w:rsidR="00FD1B62">
        <w:rPr>
          <w:sz w:val="24"/>
          <w:szCs w:val="24"/>
        </w:rPr>
        <w:t>pgs</w:t>
      </w:r>
      <w:proofErr w:type="spellEnd"/>
      <w:r w:rsidR="00FD1B62">
        <w:rPr>
          <w:sz w:val="24"/>
          <w:szCs w:val="24"/>
        </w:rPr>
        <w:t xml:space="preserve"> 96-99 (Specialization and Comparative Advantage)</w:t>
      </w:r>
    </w:p>
    <w:p w:rsidR="008D7FE4" w:rsidRPr="00294792" w:rsidRDefault="008D7FE4" w:rsidP="008D7FE4">
      <w:pPr>
        <w:autoSpaceDE w:val="0"/>
        <w:autoSpaceDN w:val="0"/>
        <w:adjustRightInd w:val="0"/>
        <w:ind w:left="720" w:right="-720"/>
        <w:rPr>
          <w:sz w:val="24"/>
          <w:szCs w:val="24"/>
        </w:rPr>
      </w:pPr>
      <w:r w:rsidRPr="00294792">
        <w:rPr>
          <w:b/>
          <w:bCs/>
          <w:sz w:val="24"/>
          <w:szCs w:val="24"/>
        </w:rPr>
        <w:t xml:space="preserve">Key Topics: </w:t>
      </w:r>
      <w:r w:rsidR="00FD05BA">
        <w:rPr>
          <w:rFonts w:eastAsia="MinionPro-Regular"/>
          <w:sz w:val="24"/>
          <w:szCs w:val="24"/>
        </w:rPr>
        <w:t xml:space="preserve">scarcity, choice, opportunity cost, production possibilities frontier (curve), </w:t>
      </w:r>
      <w:r w:rsidR="00FD05BA">
        <w:rPr>
          <w:sz w:val="24"/>
          <w:szCs w:val="24"/>
        </w:rPr>
        <w:t>c</w:t>
      </w:r>
      <w:r w:rsidR="00FD05BA" w:rsidRPr="00294792">
        <w:rPr>
          <w:sz w:val="24"/>
          <w:szCs w:val="24"/>
        </w:rPr>
        <w:t>omparative advantage, absolute advantage</w:t>
      </w:r>
      <w:r w:rsidR="00FD05BA">
        <w:rPr>
          <w:sz w:val="24"/>
          <w:szCs w:val="24"/>
        </w:rPr>
        <w:t>, specialization, trade, economic systems, p</w:t>
      </w:r>
      <w:r w:rsidRPr="00294792">
        <w:rPr>
          <w:sz w:val="24"/>
          <w:szCs w:val="24"/>
        </w:rPr>
        <w:t>roperty rights and the role of incentives</w:t>
      </w:r>
      <w:r w:rsidR="00FD05BA" w:rsidRPr="00294792">
        <w:rPr>
          <w:sz w:val="24"/>
          <w:szCs w:val="24"/>
        </w:rPr>
        <w:t xml:space="preserve">, </w:t>
      </w:r>
      <w:r w:rsidR="00FD05BA">
        <w:rPr>
          <w:rFonts w:eastAsia="MinionPro-Regular"/>
          <w:sz w:val="24"/>
          <w:szCs w:val="24"/>
        </w:rPr>
        <w:t>marginal benefit/marginal cost a</w:t>
      </w:r>
      <w:r w:rsidR="00FD05BA" w:rsidRPr="00294792">
        <w:rPr>
          <w:rFonts w:eastAsia="MinionPro-Regular"/>
          <w:sz w:val="24"/>
          <w:szCs w:val="24"/>
        </w:rPr>
        <w:t>nalysis,</w:t>
      </w:r>
      <w:r w:rsidR="00FD05BA">
        <w:rPr>
          <w:rFonts w:eastAsia="MinionPro-Regular"/>
          <w:sz w:val="24"/>
          <w:szCs w:val="24"/>
        </w:rPr>
        <w:t xml:space="preserve"> demand, law of diminishing m</w:t>
      </w:r>
      <w:r w:rsidR="00FD05BA" w:rsidRPr="00294792">
        <w:rPr>
          <w:rFonts w:eastAsia="MinionPro-Regular"/>
          <w:sz w:val="24"/>
          <w:szCs w:val="24"/>
        </w:rPr>
        <w:t xml:space="preserve">arginal </w:t>
      </w:r>
      <w:r w:rsidR="00FD05BA">
        <w:rPr>
          <w:rFonts w:eastAsia="MinionPro-Regular"/>
          <w:sz w:val="24"/>
          <w:szCs w:val="24"/>
        </w:rPr>
        <w:t>b</w:t>
      </w:r>
      <w:r w:rsidR="00FD05BA" w:rsidRPr="00294792">
        <w:rPr>
          <w:rFonts w:eastAsia="MinionPro-Regular"/>
          <w:sz w:val="24"/>
          <w:szCs w:val="24"/>
        </w:rPr>
        <w:t>enefits</w:t>
      </w:r>
      <w:r w:rsidR="00FD05BA">
        <w:rPr>
          <w:rFonts w:eastAsia="MinionPro-Regular"/>
          <w:sz w:val="24"/>
          <w:szCs w:val="24"/>
        </w:rPr>
        <w:t>, supply, determinants, market equilibrium</w:t>
      </w:r>
    </w:p>
    <w:p w:rsidR="008D7FE4" w:rsidRPr="00294792" w:rsidRDefault="008D7FE4" w:rsidP="008D7FE4">
      <w:pPr>
        <w:autoSpaceDE w:val="0"/>
        <w:autoSpaceDN w:val="0"/>
        <w:adjustRightInd w:val="0"/>
        <w:ind w:left="720" w:right="-720"/>
        <w:rPr>
          <w:sz w:val="24"/>
          <w:szCs w:val="24"/>
        </w:rPr>
      </w:pPr>
    </w:p>
    <w:p w:rsidR="008D7FE4" w:rsidRPr="00294792" w:rsidRDefault="008D7FE4" w:rsidP="008D7FE4">
      <w:pPr>
        <w:tabs>
          <w:tab w:val="center" w:pos="4860"/>
        </w:tabs>
        <w:ind w:left="360" w:right="-720"/>
        <w:rPr>
          <w:sz w:val="24"/>
          <w:szCs w:val="24"/>
        </w:rPr>
      </w:pPr>
      <w:r>
        <w:rPr>
          <w:sz w:val="24"/>
          <w:szCs w:val="24"/>
        </w:rPr>
        <w:t xml:space="preserve">Unit 2: </w:t>
      </w:r>
      <w:r w:rsidR="00B96A27">
        <w:rPr>
          <w:sz w:val="24"/>
          <w:szCs w:val="24"/>
        </w:rPr>
        <w:t xml:space="preserve">Nature and Functions of Product Markets </w:t>
      </w:r>
      <w:r>
        <w:rPr>
          <w:sz w:val="24"/>
          <w:szCs w:val="24"/>
        </w:rPr>
        <w:t>(</w:t>
      </w:r>
      <w:r w:rsidR="007C2473">
        <w:rPr>
          <w:sz w:val="24"/>
          <w:szCs w:val="24"/>
        </w:rPr>
        <w:t xml:space="preserve">Test </w:t>
      </w:r>
      <w:r w:rsidRPr="000C3AFB">
        <w:rPr>
          <w:b/>
          <w:color w:val="0033A0"/>
          <w:sz w:val="24"/>
          <w:szCs w:val="24"/>
        </w:rPr>
        <w:t>9</w:t>
      </w:r>
      <w:r w:rsidR="00830203" w:rsidRPr="000C3AFB">
        <w:rPr>
          <w:b/>
          <w:color w:val="0033A0"/>
          <w:sz w:val="24"/>
          <w:szCs w:val="24"/>
        </w:rPr>
        <w:t>/</w:t>
      </w:r>
      <w:r w:rsidR="00BD1289" w:rsidRPr="000C3AFB">
        <w:rPr>
          <w:b/>
          <w:color w:val="0033A0"/>
          <w:sz w:val="24"/>
          <w:szCs w:val="24"/>
        </w:rPr>
        <w:t>1</w:t>
      </w:r>
      <w:r w:rsidR="00351B0F">
        <w:rPr>
          <w:b/>
          <w:color w:val="0033A0"/>
          <w:sz w:val="24"/>
          <w:szCs w:val="24"/>
        </w:rPr>
        <w:t>8</w:t>
      </w:r>
      <w:r w:rsidR="00830203" w:rsidRPr="000C3AFB">
        <w:rPr>
          <w:b/>
          <w:color w:val="0033A0"/>
          <w:sz w:val="24"/>
          <w:szCs w:val="24"/>
        </w:rPr>
        <w:t>/201</w:t>
      </w:r>
      <w:r w:rsidR="00351B0F">
        <w:rPr>
          <w:b/>
          <w:color w:val="0033A0"/>
          <w:sz w:val="24"/>
          <w:szCs w:val="24"/>
        </w:rPr>
        <w:t>8</w:t>
      </w:r>
      <w:r>
        <w:rPr>
          <w:sz w:val="24"/>
          <w:szCs w:val="24"/>
        </w:rPr>
        <w:t>)</w:t>
      </w:r>
      <w:r w:rsidR="0087494E">
        <w:rPr>
          <w:sz w:val="24"/>
          <w:szCs w:val="24"/>
        </w:rPr>
        <w:t xml:space="preserve"> x2</w:t>
      </w:r>
    </w:p>
    <w:p w:rsidR="008D7FE4" w:rsidRPr="00294792" w:rsidRDefault="008D7FE4" w:rsidP="008D7FE4">
      <w:pPr>
        <w:tabs>
          <w:tab w:val="center" w:pos="4860"/>
        </w:tabs>
        <w:ind w:left="720" w:right="-720"/>
        <w:rPr>
          <w:sz w:val="24"/>
          <w:szCs w:val="24"/>
        </w:rPr>
      </w:pPr>
      <w:r w:rsidRPr="00294792">
        <w:rPr>
          <w:b/>
          <w:sz w:val="24"/>
          <w:szCs w:val="24"/>
        </w:rPr>
        <w:t>Text Chapters:</w:t>
      </w:r>
      <w:r w:rsidR="00340A2C">
        <w:rPr>
          <w:sz w:val="24"/>
          <w:szCs w:val="24"/>
        </w:rPr>
        <w:t xml:space="preserve"> 2</w:t>
      </w:r>
      <w:r w:rsidRPr="00294792">
        <w:rPr>
          <w:sz w:val="24"/>
          <w:szCs w:val="24"/>
        </w:rPr>
        <w:t>0</w:t>
      </w:r>
      <w:r w:rsidR="00340A2C">
        <w:rPr>
          <w:sz w:val="24"/>
          <w:szCs w:val="24"/>
        </w:rPr>
        <w:t>-</w:t>
      </w:r>
      <w:r w:rsidRPr="00294792">
        <w:rPr>
          <w:sz w:val="24"/>
          <w:szCs w:val="24"/>
        </w:rPr>
        <w:t>21</w:t>
      </w:r>
      <w:r w:rsidRPr="00294792">
        <w:rPr>
          <w:sz w:val="24"/>
          <w:szCs w:val="24"/>
        </w:rPr>
        <w:tab/>
      </w:r>
    </w:p>
    <w:p w:rsidR="008D7FE4" w:rsidRPr="00294792" w:rsidRDefault="008D7FE4" w:rsidP="008D7FE4">
      <w:pPr>
        <w:autoSpaceDE w:val="0"/>
        <w:autoSpaceDN w:val="0"/>
        <w:adjustRightInd w:val="0"/>
        <w:ind w:left="720" w:right="-720"/>
        <w:rPr>
          <w:rFonts w:eastAsia="MinionPro-Regular"/>
          <w:sz w:val="24"/>
          <w:szCs w:val="24"/>
        </w:rPr>
      </w:pPr>
      <w:r w:rsidRPr="00294792">
        <w:rPr>
          <w:b/>
          <w:bCs/>
          <w:sz w:val="24"/>
          <w:szCs w:val="24"/>
        </w:rPr>
        <w:t xml:space="preserve">Key Topics: </w:t>
      </w:r>
      <w:r w:rsidRPr="00294792">
        <w:rPr>
          <w:sz w:val="24"/>
          <w:szCs w:val="24"/>
        </w:rPr>
        <w:t>price and quantity controls</w:t>
      </w:r>
      <w:r w:rsidR="00FD05BA">
        <w:rPr>
          <w:sz w:val="24"/>
          <w:szCs w:val="24"/>
        </w:rPr>
        <w:t xml:space="preserve"> (price floors and ceilings, quotas)</w:t>
      </w:r>
      <w:r w:rsidRPr="00294792">
        <w:rPr>
          <w:sz w:val="24"/>
          <w:szCs w:val="24"/>
        </w:rPr>
        <w:t xml:space="preserve">, </w:t>
      </w:r>
      <w:r w:rsidR="00FD05BA">
        <w:rPr>
          <w:sz w:val="24"/>
          <w:szCs w:val="24"/>
        </w:rPr>
        <w:t>elasticities (price, income, cross-price of demand; supply), total revenue test, price discrimination, consumer and produce surplus, allocative efficiency, t</w:t>
      </w:r>
      <w:r w:rsidRPr="00294792">
        <w:rPr>
          <w:sz w:val="24"/>
          <w:szCs w:val="24"/>
        </w:rPr>
        <w:t xml:space="preserve">ax incidence and deadweight loss, </w:t>
      </w:r>
      <w:r w:rsidR="00FD05BA">
        <w:rPr>
          <w:sz w:val="24"/>
          <w:szCs w:val="24"/>
        </w:rPr>
        <w:t>total and marginal utility, utility maximization, individual and market demand curves, income and substitution effects</w:t>
      </w:r>
    </w:p>
    <w:p w:rsidR="008D7FE4" w:rsidRPr="00294792" w:rsidRDefault="008D7FE4" w:rsidP="008D7FE4">
      <w:pPr>
        <w:autoSpaceDE w:val="0"/>
        <w:autoSpaceDN w:val="0"/>
        <w:adjustRightInd w:val="0"/>
        <w:ind w:left="360" w:right="-720" w:firstLine="360"/>
        <w:rPr>
          <w:sz w:val="24"/>
          <w:szCs w:val="24"/>
        </w:rPr>
      </w:pPr>
    </w:p>
    <w:p w:rsidR="008D7FE4" w:rsidRPr="00294792" w:rsidRDefault="00830203" w:rsidP="008D7FE4">
      <w:pPr>
        <w:tabs>
          <w:tab w:val="center" w:pos="4860"/>
        </w:tabs>
        <w:ind w:left="360" w:right="-720"/>
        <w:rPr>
          <w:sz w:val="24"/>
          <w:szCs w:val="24"/>
        </w:rPr>
      </w:pPr>
      <w:r>
        <w:rPr>
          <w:sz w:val="24"/>
          <w:szCs w:val="24"/>
        </w:rPr>
        <w:t>Unit 3: Theory of the Firm (</w:t>
      </w:r>
      <w:r w:rsidR="007C2473">
        <w:rPr>
          <w:sz w:val="24"/>
          <w:szCs w:val="24"/>
        </w:rPr>
        <w:t xml:space="preserve">Test </w:t>
      </w:r>
      <w:r w:rsidRPr="000C3AFB">
        <w:rPr>
          <w:b/>
          <w:color w:val="0033A0"/>
          <w:sz w:val="24"/>
          <w:szCs w:val="24"/>
        </w:rPr>
        <w:t>1</w:t>
      </w:r>
      <w:r w:rsidR="00A77240" w:rsidRPr="000C3AFB">
        <w:rPr>
          <w:b/>
          <w:color w:val="0033A0"/>
          <w:sz w:val="24"/>
          <w:szCs w:val="24"/>
        </w:rPr>
        <w:t>0</w:t>
      </w:r>
      <w:r w:rsidRPr="000C3AFB">
        <w:rPr>
          <w:b/>
          <w:color w:val="0033A0"/>
          <w:sz w:val="24"/>
          <w:szCs w:val="24"/>
        </w:rPr>
        <w:t>/</w:t>
      </w:r>
      <w:r w:rsidR="00A77240" w:rsidRPr="000C3AFB">
        <w:rPr>
          <w:b/>
          <w:color w:val="0033A0"/>
          <w:sz w:val="24"/>
          <w:szCs w:val="24"/>
        </w:rPr>
        <w:t>2</w:t>
      </w:r>
      <w:r w:rsidR="00351B0F">
        <w:rPr>
          <w:b/>
          <w:color w:val="0033A0"/>
          <w:sz w:val="24"/>
          <w:szCs w:val="24"/>
        </w:rPr>
        <w:t>3</w:t>
      </w:r>
      <w:r w:rsidRPr="000C3AFB">
        <w:rPr>
          <w:b/>
          <w:color w:val="0033A0"/>
          <w:sz w:val="24"/>
          <w:szCs w:val="24"/>
        </w:rPr>
        <w:t>/201</w:t>
      </w:r>
      <w:r w:rsidR="00351B0F">
        <w:rPr>
          <w:b/>
          <w:color w:val="0033A0"/>
          <w:sz w:val="24"/>
          <w:szCs w:val="24"/>
        </w:rPr>
        <w:t>8</w:t>
      </w:r>
      <w:r w:rsidR="008D7FE4">
        <w:rPr>
          <w:sz w:val="24"/>
          <w:szCs w:val="24"/>
        </w:rPr>
        <w:t>)</w:t>
      </w:r>
      <w:r w:rsidR="0087494E">
        <w:rPr>
          <w:sz w:val="24"/>
          <w:szCs w:val="24"/>
        </w:rPr>
        <w:t xml:space="preserve"> x3</w:t>
      </w:r>
      <w:r w:rsidR="00B74491">
        <w:rPr>
          <w:sz w:val="24"/>
          <w:szCs w:val="24"/>
        </w:rPr>
        <w:t xml:space="preserve"> </w:t>
      </w:r>
    </w:p>
    <w:p w:rsidR="008D7FE4" w:rsidRPr="00294792" w:rsidRDefault="008D7FE4" w:rsidP="008D7FE4">
      <w:pPr>
        <w:tabs>
          <w:tab w:val="center" w:pos="4860"/>
        </w:tabs>
        <w:ind w:left="720" w:right="-720"/>
        <w:rPr>
          <w:sz w:val="24"/>
          <w:szCs w:val="24"/>
        </w:rPr>
      </w:pPr>
      <w:r w:rsidRPr="00294792">
        <w:rPr>
          <w:b/>
          <w:sz w:val="24"/>
          <w:szCs w:val="24"/>
        </w:rPr>
        <w:t>Text Chapters:</w:t>
      </w:r>
      <w:r w:rsidRPr="00294792">
        <w:rPr>
          <w:sz w:val="24"/>
          <w:szCs w:val="24"/>
        </w:rPr>
        <w:t xml:space="preserve"> 22-25</w:t>
      </w:r>
    </w:p>
    <w:p w:rsidR="008D7FE4" w:rsidRPr="00294792" w:rsidRDefault="008D7FE4" w:rsidP="007C2B07">
      <w:pPr>
        <w:autoSpaceDE w:val="0"/>
        <w:autoSpaceDN w:val="0"/>
        <w:adjustRightInd w:val="0"/>
        <w:ind w:left="720" w:right="-720"/>
        <w:rPr>
          <w:rFonts w:eastAsia="MinionPro-Regular"/>
          <w:sz w:val="24"/>
          <w:szCs w:val="24"/>
        </w:rPr>
      </w:pPr>
      <w:r w:rsidRPr="00294792">
        <w:rPr>
          <w:b/>
          <w:bCs/>
          <w:sz w:val="24"/>
          <w:szCs w:val="24"/>
        </w:rPr>
        <w:t xml:space="preserve">Key Topics: </w:t>
      </w:r>
      <w:r w:rsidR="007C2B07" w:rsidRPr="007C2B07">
        <w:rPr>
          <w:bCs/>
          <w:sz w:val="24"/>
          <w:szCs w:val="24"/>
        </w:rPr>
        <w:t>p</w:t>
      </w:r>
      <w:r w:rsidR="007C2B07">
        <w:rPr>
          <w:rFonts w:eastAsia="MinionPro-Regular"/>
          <w:sz w:val="24"/>
          <w:szCs w:val="24"/>
        </w:rPr>
        <w:t>roduction functions (</w:t>
      </w:r>
      <w:r w:rsidR="007C2B07" w:rsidRPr="007C2B07">
        <w:rPr>
          <w:rFonts w:eastAsia="MinionPro-Regular"/>
          <w:sz w:val="24"/>
          <w:szCs w:val="24"/>
        </w:rPr>
        <w:t>short and long run</w:t>
      </w:r>
      <w:r w:rsidR="007C2B07">
        <w:rPr>
          <w:rFonts w:eastAsia="MinionPro-Regular"/>
          <w:sz w:val="24"/>
          <w:szCs w:val="24"/>
        </w:rPr>
        <w:t>), m</w:t>
      </w:r>
      <w:r w:rsidR="007C2B07" w:rsidRPr="007C2B07">
        <w:rPr>
          <w:rFonts w:eastAsia="MinionPro-Regular"/>
          <w:sz w:val="24"/>
          <w:szCs w:val="24"/>
        </w:rPr>
        <w:t>arginal product and diminishing returns</w:t>
      </w:r>
      <w:r w:rsidR="007C2B07">
        <w:rPr>
          <w:rFonts w:eastAsia="MinionPro-Regular"/>
          <w:sz w:val="24"/>
          <w:szCs w:val="24"/>
        </w:rPr>
        <w:t>, s</w:t>
      </w:r>
      <w:r w:rsidR="007C2B07" w:rsidRPr="007C2B07">
        <w:rPr>
          <w:rFonts w:eastAsia="MinionPro-Regular"/>
          <w:sz w:val="24"/>
          <w:szCs w:val="24"/>
        </w:rPr>
        <w:t>hort-run costs</w:t>
      </w:r>
      <w:r w:rsidR="007C2B07">
        <w:rPr>
          <w:rFonts w:eastAsia="MinionPro-Regular"/>
          <w:sz w:val="24"/>
          <w:szCs w:val="24"/>
        </w:rPr>
        <w:t>, l</w:t>
      </w:r>
      <w:r w:rsidR="007C2B07" w:rsidRPr="007C2B07">
        <w:rPr>
          <w:rFonts w:eastAsia="MinionPro-Regular"/>
          <w:sz w:val="24"/>
          <w:szCs w:val="24"/>
        </w:rPr>
        <w:t>ong-run costs and economies of scale</w:t>
      </w:r>
      <w:r w:rsidR="007C2B07">
        <w:rPr>
          <w:rFonts w:eastAsia="MinionPro-Regular"/>
          <w:sz w:val="24"/>
          <w:szCs w:val="24"/>
        </w:rPr>
        <w:t>, c</w:t>
      </w:r>
      <w:r w:rsidR="007C2B07" w:rsidRPr="007C2B07">
        <w:rPr>
          <w:rFonts w:eastAsia="MinionPro-Regular"/>
          <w:sz w:val="24"/>
          <w:szCs w:val="24"/>
        </w:rPr>
        <w:t>ost minimizing input combination and productive efficiency</w:t>
      </w:r>
      <w:r w:rsidR="007C2B07">
        <w:rPr>
          <w:rFonts w:eastAsia="MinionPro-Regular"/>
          <w:sz w:val="24"/>
          <w:szCs w:val="24"/>
        </w:rPr>
        <w:t xml:space="preserve">, </w:t>
      </w:r>
      <w:r w:rsidR="007C2B07" w:rsidRPr="007C2B07">
        <w:rPr>
          <w:rFonts w:eastAsia="MinionPro-Regular"/>
          <w:sz w:val="24"/>
          <w:szCs w:val="24"/>
        </w:rPr>
        <w:t xml:space="preserve"> </w:t>
      </w:r>
      <w:r w:rsidR="007C2B07">
        <w:rPr>
          <w:rFonts w:eastAsia="MinionPro-Regular"/>
          <w:sz w:val="24"/>
          <w:szCs w:val="24"/>
        </w:rPr>
        <w:t>ac</w:t>
      </w:r>
      <w:r w:rsidR="007C2B07" w:rsidRPr="007C2B07">
        <w:rPr>
          <w:rFonts w:eastAsia="MinionPro-Regular"/>
          <w:sz w:val="24"/>
          <w:szCs w:val="24"/>
        </w:rPr>
        <w:t>counting versus economic profits</w:t>
      </w:r>
      <w:r w:rsidR="007C2B07">
        <w:rPr>
          <w:rFonts w:eastAsia="MinionPro-Regular"/>
          <w:sz w:val="24"/>
          <w:szCs w:val="24"/>
        </w:rPr>
        <w:t>, n</w:t>
      </w:r>
      <w:r w:rsidR="007C2B07" w:rsidRPr="007C2B07">
        <w:rPr>
          <w:rFonts w:eastAsia="MinionPro-Regular"/>
          <w:sz w:val="24"/>
          <w:szCs w:val="24"/>
        </w:rPr>
        <w:t>ormal profit</w:t>
      </w:r>
      <w:r w:rsidR="007C2B07">
        <w:rPr>
          <w:rFonts w:eastAsia="MinionPro-Regular"/>
          <w:sz w:val="24"/>
          <w:szCs w:val="24"/>
        </w:rPr>
        <w:t>, p</w:t>
      </w:r>
      <w:r w:rsidR="007C2B07" w:rsidRPr="007C2B07">
        <w:rPr>
          <w:rFonts w:eastAsia="MinionPro-Regular"/>
          <w:sz w:val="24"/>
          <w:szCs w:val="24"/>
        </w:rPr>
        <w:t>rofit maximization: MR=MC rule</w:t>
      </w:r>
      <w:r w:rsidR="007C2B07">
        <w:rPr>
          <w:rFonts w:eastAsia="MinionPro-Regular"/>
          <w:sz w:val="24"/>
          <w:szCs w:val="24"/>
        </w:rPr>
        <w:t>, p</w:t>
      </w:r>
      <w:r w:rsidR="007C2B07" w:rsidRPr="007C2B07">
        <w:rPr>
          <w:rFonts w:eastAsia="MinionPro-Regular"/>
          <w:sz w:val="24"/>
          <w:szCs w:val="24"/>
        </w:rPr>
        <w:t>erfect competition</w:t>
      </w:r>
      <w:r w:rsidR="007C2B07">
        <w:rPr>
          <w:rFonts w:eastAsia="MinionPro-Regular"/>
          <w:sz w:val="24"/>
          <w:szCs w:val="24"/>
        </w:rPr>
        <w:t>, p</w:t>
      </w:r>
      <w:r w:rsidR="007C2B07" w:rsidRPr="007C2B07">
        <w:rPr>
          <w:rFonts w:eastAsia="MinionPro-Regular"/>
          <w:sz w:val="24"/>
          <w:szCs w:val="24"/>
        </w:rPr>
        <w:t>rofit maximization</w:t>
      </w:r>
      <w:r w:rsidR="007C2B07">
        <w:rPr>
          <w:rFonts w:eastAsia="MinionPro-Regular"/>
          <w:sz w:val="24"/>
          <w:szCs w:val="24"/>
        </w:rPr>
        <w:t>, s</w:t>
      </w:r>
      <w:r w:rsidR="007C2B07" w:rsidRPr="007C2B07">
        <w:rPr>
          <w:rFonts w:eastAsia="MinionPro-Regular"/>
          <w:sz w:val="24"/>
          <w:szCs w:val="24"/>
        </w:rPr>
        <w:t>hort-run supply and shutdown decision</w:t>
      </w:r>
      <w:r w:rsidR="007C2B07">
        <w:rPr>
          <w:rFonts w:eastAsia="MinionPro-Regular"/>
          <w:sz w:val="24"/>
          <w:szCs w:val="24"/>
        </w:rPr>
        <w:t>, b</w:t>
      </w:r>
      <w:r w:rsidR="007C2B07" w:rsidRPr="007C2B07">
        <w:rPr>
          <w:rFonts w:eastAsia="MinionPro-Regular"/>
          <w:sz w:val="24"/>
          <w:szCs w:val="24"/>
        </w:rPr>
        <w:t xml:space="preserve">ehavior of </w:t>
      </w:r>
      <w:r w:rsidR="007C2B07">
        <w:rPr>
          <w:rFonts w:eastAsia="MinionPro-Regular"/>
          <w:sz w:val="24"/>
          <w:szCs w:val="24"/>
        </w:rPr>
        <w:t>(</w:t>
      </w:r>
      <w:r w:rsidR="007C2B07" w:rsidRPr="007C2B07">
        <w:rPr>
          <w:rFonts w:eastAsia="MinionPro-Regular"/>
          <w:sz w:val="24"/>
          <w:szCs w:val="24"/>
        </w:rPr>
        <w:t xml:space="preserve">short run </w:t>
      </w:r>
      <w:r w:rsidR="007C2B07">
        <w:rPr>
          <w:rFonts w:eastAsia="MinionPro-Regular"/>
          <w:sz w:val="24"/>
          <w:szCs w:val="24"/>
        </w:rPr>
        <w:t>and l</w:t>
      </w:r>
      <w:r w:rsidR="007C2B07" w:rsidRPr="007C2B07">
        <w:rPr>
          <w:rFonts w:eastAsia="MinionPro-Regular"/>
          <w:sz w:val="24"/>
          <w:szCs w:val="24"/>
        </w:rPr>
        <w:t>ong run</w:t>
      </w:r>
      <w:r w:rsidR="007C2B07">
        <w:rPr>
          <w:rFonts w:eastAsia="MinionPro-Regular"/>
          <w:sz w:val="24"/>
          <w:szCs w:val="24"/>
        </w:rPr>
        <w:t>), e</w:t>
      </w:r>
      <w:r w:rsidR="007C2B07" w:rsidRPr="007C2B07">
        <w:rPr>
          <w:rFonts w:eastAsia="MinionPro-Regular"/>
          <w:sz w:val="24"/>
          <w:szCs w:val="24"/>
        </w:rPr>
        <w:t>fficiency and perfect competition</w:t>
      </w:r>
      <w:r w:rsidR="007C2B07">
        <w:rPr>
          <w:rFonts w:eastAsia="MinionPro-Regular"/>
          <w:sz w:val="24"/>
          <w:szCs w:val="24"/>
        </w:rPr>
        <w:t>, m</w:t>
      </w:r>
      <w:r w:rsidR="007C2B07" w:rsidRPr="007C2B07">
        <w:rPr>
          <w:rFonts w:eastAsia="MinionPro-Regular"/>
          <w:sz w:val="24"/>
          <w:szCs w:val="24"/>
        </w:rPr>
        <w:t>onopoly</w:t>
      </w:r>
      <w:r w:rsidR="007C2B07">
        <w:rPr>
          <w:rFonts w:eastAsia="MinionPro-Regular"/>
          <w:sz w:val="24"/>
          <w:szCs w:val="24"/>
        </w:rPr>
        <w:t>, s</w:t>
      </w:r>
      <w:r w:rsidR="007C2B07" w:rsidRPr="007C2B07">
        <w:rPr>
          <w:rFonts w:eastAsia="MinionPro-Regular"/>
          <w:sz w:val="24"/>
          <w:szCs w:val="24"/>
        </w:rPr>
        <w:t>ources of market power</w:t>
      </w:r>
      <w:r w:rsidR="007C2B07">
        <w:rPr>
          <w:rFonts w:eastAsia="MinionPro-Regular"/>
          <w:sz w:val="24"/>
          <w:szCs w:val="24"/>
        </w:rPr>
        <w:t>, p</w:t>
      </w:r>
      <w:r w:rsidR="007C2B07" w:rsidRPr="007C2B07">
        <w:rPr>
          <w:rFonts w:eastAsia="MinionPro-Regular"/>
          <w:sz w:val="24"/>
          <w:szCs w:val="24"/>
        </w:rPr>
        <w:t>rofit maximization</w:t>
      </w:r>
      <w:r w:rsidR="007C2B07">
        <w:rPr>
          <w:rFonts w:eastAsia="MinionPro-Regular"/>
          <w:sz w:val="24"/>
          <w:szCs w:val="24"/>
        </w:rPr>
        <w:t>, i</w:t>
      </w:r>
      <w:r w:rsidR="007C2B07" w:rsidRPr="007C2B07">
        <w:rPr>
          <w:rFonts w:eastAsia="MinionPro-Regular"/>
          <w:sz w:val="24"/>
          <w:szCs w:val="24"/>
        </w:rPr>
        <w:t>nefficiency of monopoly</w:t>
      </w:r>
      <w:r w:rsidR="007C2B07">
        <w:rPr>
          <w:rFonts w:eastAsia="MinionPro-Regular"/>
          <w:sz w:val="24"/>
          <w:szCs w:val="24"/>
        </w:rPr>
        <w:t>, p</w:t>
      </w:r>
      <w:r w:rsidR="007C2B07" w:rsidRPr="007C2B07">
        <w:rPr>
          <w:rFonts w:eastAsia="MinionPro-Regular"/>
          <w:sz w:val="24"/>
          <w:szCs w:val="24"/>
        </w:rPr>
        <w:t>rice discrimination</w:t>
      </w:r>
      <w:r w:rsidR="007C2B07">
        <w:rPr>
          <w:rFonts w:eastAsia="MinionPro-Regular"/>
          <w:sz w:val="24"/>
          <w:szCs w:val="24"/>
        </w:rPr>
        <w:t>, n</w:t>
      </w:r>
      <w:r w:rsidR="007C2B07" w:rsidRPr="007C2B07">
        <w:rPr>
          <w:rFonts w:eastAsia="MinionPro-Regular"/>
          <w:sz w:val="24"/>
          <w:szCs w:val="24"/>
        </w:rPr>
        <w:t>atural monopoly</w:t>
      </w:r>
      <w:r w:rsidR="007C2B07">
        <w:rPr>
          <w:rFonts w:eastAsia="MinionPro-Regular"/>
          <w:sz w:val="24"/>
          <w:szCs w:val="24"/>
        </w:rPr>
        <w:t>, o</w:t>
      </w:r>
      <w:r w:rsidR="007C2B07" w:rsidRPr="007C2B07">
        <w:rPr>
          <w:rFonts w:eastAsia="MinionPro-Regular"/>
          <w:sz w:val="24"/>
          <w:szCs w:val="24"/>
        </w:rPr>
        <w:t>ligopoly</w:t>
      </w:r>
      <w:r w:rsidR="007C2B07">
        <w:rPr>
          <w:rFonts w:eastAsia="MinionPro-Regular"/>
          <w:sz w:val="24"/>
          <w:szCs w:val="24"/>
        </w:rPr>
        <w:t>, in</w:t>
      </w:r>
      <w:r w:rsidR="007C2B07" w:rsidRPr="007C2B07">
        <w:rPr>
          <w:rFonts w:eastAsia="MinionPro-Regular"/>
          <w:sz w:val="24"/>
          <w:szCs w:val="24"/>
        </w:rPr>
        <w:t>terdependence, collusion, and cartels</w:t>
      </w:r>
      <w:r w:rsidR="007C2B07">
        <w:rPr>
          <w:rFonts w:eastAsia="MinionPro-Regular"/>
          <w:sz w:val="24"/>
          <w:szCs w:val="24"/>
        </w:rPr>
        <w:t>, g</w:t>
      </w:r>
      <w:r w:rsidR="007C2B07" w:rsidRPr="007C2B07">
        <w:rPr>
          <w:rFonts w:eastAsia="MinionPro-Regular"/>
          <w:sz w:val="24"/>
          <w:szCs w:val="24"/>
        </w:rPr>
        <w:t>ame theory and strategic behavior</w:t>
      </w:r>
      <w:r w:rsidR="007C2B07">
        <w:rPr>
          <w:rFonts w:eastAsia="MinionPro-Regular"/>
          <w:sz w:val="24"/>
          <w:szCs w:val="24"/>
        </w:rPr>
        <w:t>, d</w:t>
      </w:r>
      <w:r w:rsidR="007C2B07" w:rsidRPr="007C2B07">
        <w:rPr>
          <w:rFonts w:eastAsia="MinionPro-Regular"/>
          <w:sz w:val="24"/>
          <w:szCs w:val="24"/>
        </w:rPr>
        <w:t>ominant strategy</w:t>
      </w:r>
      <w:r w:rsidR="007C2B07">
        <w:rPr>
          <w:rFonts w:eastAsia="MinionPro-Regular"/>
          <w:sz w:val="24"/>
          <w:szCs w:val="24"/>
        </w:rPr>
        <w:t xml:space="preserve">, </w:t>
      </w:r>
      <w:proofErr w:type="spellStart"/>
      <w:r w:rsidR="007C2B07">
        <w:rPr>
          <w:rFonts w:eastAsia="MinionPro-Regular"/>
          <w:sz w:val="24"/>
          <w:szCs w:val="24"/>
        </w:rPr>
        <w:t>na</w:t>
      </w:r>
      <w:r w:rsidR="007C2B07" w:rsidRPr="007C2B07">
        <w:rPr>
          <w:rFonts w:eastAsia="MinionPro-Regular"/>
          <w:sz w:val="24"/>
          <w:szCs w:val="24"/>
        </w:rPr>
        <w:t>sh</w:t>
      </w:r>
      <w:proofErr w:type="spellEnd"/>
      <w:r w:rsidR="007C2B07" w:rsidRPr="007C2B07">
        <w:rPr>
          <w:rFonts w:eastAsia="MinionPro-Regular"/>
          <w:sz w:val="24"/>
          <w:szCs w:val="24"/>
        </w:rPr>
        <w:t xml:space="preserve"> equilibrium</w:t>
      </w:r>
      <w:r w:rsidR="007C2B07">
        <w:rPr>
          <w:rFonts w:eastAsia="MinionPro-Regular"/>
          <w:sz w:val="24"/>
          <w:szCs w:val="24"/>
        </w:rPr>
        <w:t>, m</w:t>
      </w:r>
      <w:r w:rsidR="007C2B07" w:rsidRPr="007C2B07">
        <w:rPr>
          <w:rFonts w:eastAsia="MinionPro-Regular"/>
          <w:sz w:val="24"/>
          <w:szCs w:val="24"/>
        </w:rPr>
        <w:t>onopolistic competition</w:t>
      </w:r>
      <w:r w:rsidR="007C2B07">
        <w:rPr>
          <w:rFonts w:eastAsia="MinionPro-Regular"/>
          <w:sz w:val="24"/>
          <w:szCs w:val="24"/>
        </w:rPr>
        <w:t>, p</w:t>
      </w:r>
      <w:r w:rsidR="007C2B07" w:rsidRPr="007C2B07">
        <w:rPr>
          <w:rFonts w:eastAsia="MinionPro-Regular"/>
          <w:sz w:val="24"/>
          <w:szCs w:val="24"/>
        </w:rPr>
        <w:t>roduct differen</w:t>
      </w:r>
      <w:r w:rsidR="007C2B07">
        <w:rPr>
          <w:rFonts w:eastAsia="MinionPro-Regular"/>
          <w:sz w:val="24"/>
          <w:szCs w:val="24"/>
        </w:rPr>
        <w:t>tiation and role of advertising, p</w:t>
      </w:r>
      <w:r w:rsidR="007C2B07" w:rsidRPr="007C2B07">
        <w:rPr>
          <w:rFonts w:eastAsia="MinionPro-Regular"/>
          <w:sz w:val="24"/>
          <w:szCs w:val="24"/>
        </w:rPr>
        <w:t>rofit maximization</w:t>
      </w:r>
      <w:r w:rsidR="007C2B07">
        <w:rPr>
          <w:rFonts w:eastAsia="MinionPro-Regular"/>
          <w:sz w:val="24"/>
          <w:szCs w:val="24"/>
        </w:rPr>
        <w:t>, s</w:t>
      </w:r>
      <w:r w:rsidR="007C2B07" w:rsidRPr="007C2B07">
        <w:rPr>
          <w:rFonts w:eastAsia="MinionPro-Regular"/>
          <w:sz w:val="24"/>
          <w:szCs w:val="24"/>
        </w:rPr>
        <w:t>hort-run and long-run equilibrium</w:t>
      </w:r>
      <w:r w:rsidR="007C2B07">
        <w:rPr>
          <w:rFonts w:eastAsia="MinionPro-Regular"/>
          <w:sz w:val="24"/>
          <w:szCs w:val="24"/>
        </w:rPr>
        <w:t>, e</w:t>
      </w:r>
      <w:r w:rsidR="007C2B07" w:rsidRPr="007C2B07">
        <w:rPr>
          <w:rFonts w:eastAsia="MinionPro-Regular"/>
          <w:sz w:val="24"/>
          <w:szCs w:val="24"/>
        </w:rPr>
        <w:t>xcess capacity and inefficiency</w:t>
      </w:r>
    </w:p>
    <w:p w:rsidR="008D7FE4" w:rsidRPr="00294792" w:rsidRDefault="008D7FE4" w:rsidP="008D7FE4">
      <w:pPr>
        <w:ind w:right="-720"/>
        <w:rPr>
          <w:sz w:val="24"/>
          <w:szCs w:val="24"/>
        </w:rPr>
      </w:pPr>
    </w:p>
    <w:p w:rsidR="008D7FE4" w:rsidRPr="00294792" w:rsidRDefault="008D7FE4" w:rsidP="008D7FE4">
      <w:pPr>
        <w:tabs>
          <w:tab w:val="center" w:pos="4860"/>
        </w:tabs>
        <w:ind w:left="360" w:right="-720"/>
        <w:rPr>
          <w:sz w:val="24"/>
          <w:szCs w:val="24"/>
        </w:rPr>
      </w:pPr>
      <w:r w:rsidRPr="00294792">
        <w:rPr>
          <w:sz w:val="24"/>
          <w:szCs w:val="24"/>
        </w:rPr>
        <w:t>U</w:t>
      </w:r>
      <w:r w:rsidR="00830203">
        <w:rPr>
          <w:sz w:val="24"/>
          <w:szCs w:val="24"/>
        </w:rPr>
        <w:t>nit 4: Factor Markets (</w:t>
      </w:r>
      <w:r w:rsidR="007C2473">
        <w:rPr>
          <w:sz w:val="24"/>
          <w:szCs w:val="24"/>
        </w:rPr>
        <w:t xml:space="preserve">Test </w:t>
      </w:r>
      <w:r w:rsidR="00830203" w:rsidRPr="000C3AFB">
        <w:rPr>
          <w:b/>
          <w:color w:val="0033A0"/>
          <w:sz w:val="24"/>
          <w:szCs w:val="24"/>
        </w:rPr>
        <w:t>11/1</w:t>
      </w:r>
      <w:r w:rsidR="00351B0F">
        <w:rPr>
          <w:b/>
          <w:color w:val="0033A0"/>
          <w:sz w:val="24"/>
          <w:szCs w:val="24"/>
        </w:rPr>
        <w:t>3</w:t>
      </w:r>
      <w:r w:rsidR="00830203" w:rsidRPr="000C3AFB">
        <w:rPr>
          <w:b/>
          <w:color w:val="0033A0"/>
          <w:sz w:val="24"/>
          <w:szCs w:val="24"/>
        </w:rPr>
        <w:t>/201</w:t>
      </w:r>
      <w:r w:rsidR="00351B0F">
        <w:rPr>
          <w:b/>
          <w:color w:val="0033A0"/>
          <w:sz w:val="24"/>
          <w:szCs w:val="24"/>
        </w:rPr>
        <w:t>8</w:t>
      </w:r>
      <w:r>
        <w:rPr>
          <w:sz w:val="24"/>
          <w:szCs w:val="24"/>
        </w:rPr>
        <w:t>)</w:t>
      </w:r>
      <w:r w:rsidR="0087494E">
        <w:rPr>
          <w:sz w:val="24"/>
          <w:szCs w:val="24"/>
        </w:rPr>
        <w:t xml:space="preserve"> x2</w:t>
      </w:r>
    </w:p>
    <w:p w:rsidR="008D7FE4" w:rsidRPr="00294792" w:rsidRDefault="008D7FE4" w:rsidP="008D7FE4">
      <w:pPr>
        <w:tabs>
          <w:tab w:val="center" w:pos="4860"/>
        </w:tabs>
        <w:ind w:left="720" w:right="-720"/>
        <w:rPr>
          <w:sz w:val="24"/>
          <w:szCs w:val="24"/>
        </w:rPr>
      </w:pPr>
      <w:r w:rsidRPr="00294792">
        <w:rPr>
          <w:b/>
          <w:sz w:val="24"/>
          <w:szCs w:val="24"/>
        </w:rPr>
        <w:t>Text</w:t>
      </w:r>
      <w:r w:rsidRPr="00294792">
        <w:rPr>
          <w:sz w:val="24"/>
          <w:szCs w:val="24"/>
        </w:rPr>
        <w:t xml:space="preserve"> </w:t>
      </w:r>
      <w:r w:rsidRPr="00294792">
        <w:rPr>
          <w:b/>
          <w:sz w:val="24"/>
          <w:szCs w:val="24"/>
        </w:rPr>
        <w:t>Chapters:</w:t>
      </w:r>
      <w:r w:rsidRPr="00294792">
        <w:rPr>
          <w:sz w:val="24"/>
          <w:szCs w:val="24"/>
        </w:rPr>
        <w:t xml:space="preserve"> 27-29</w:t>
      </w:r>
    </w:p>
    <w:p w:rsidR="008D7FE4" w:rsidRPr="007C2B07" w:rsidRDefault="008D7FE4" w:rsidP="007C2B07">
      <w:pPr>
        <w:autoSpaceDE w:val="0"/>
        <w:autoSpaceDN w:val="0"/>
        <w:adjustRightInd w:val="0"/>
        <w:ind w:left="720" w:right="-720"/>
        <w:rPr>
          <w:bCs/>
          <w:sz w:val="24"/>
          <w:szCs w:val="24"/>
        </w:rPr>
      </w:pPr>
      <w:r w:rsidRPr="00294792">
        <w:rPr>
          <w:b/>
          <w:bCs/>
          <w:sz w:val="24"/>
          <w:szCs w:val="24"/>
        </w:rPr>
        <w:t xml:space="preserve">Key Topics: </w:t>
      </w:r>
      <w:r w:rsidR="007C2B07">
        <w:rPr>
          <w:rFonts w:eastAsia="MinionPro-Regular"/>
          <w:sz w:val="24"/>
          <w:szCs w:val="24"/>
        </w:rPr>
        <w:t>factors of p</w:t>
      </w:r>
      <w:r w:rsidR="007C2B07" w:rsidRPr="007C2B07">
        <w:rPr>
          <w:rFonts w:eastAsia="MinionPro-Regular"/>
          <w:sz w:val="24"/>
          <w:szCs w:val="24"/>
        </w:rPr>
        <w:t xml:space="preserve">roduction (review definitions of marginal revenue, marginal product, the law of diminishing marginal returns), </w:t>
      </w:r>
      <w:r w:rsidR="007C2B07">
        <w:rPr>
          <w:bCs/>
          <w:sz w:val="24"/>
          <w:szCs w:val="24"/>
        </w:rPr>
        <w:t>d</w:t>
      </w:r>
      <w:r w:rsidR="007C2B07" w:rsidRPr="007C2B07">
        <w:rPr>
          <w:bCs/>
          <w:sz w:val="24"/>
          <w:szCs w:val="24"/>
        </w:rPr>
        <w:t>erived factor demand</w:t>
      </w:r>
      <w:r w:rsidR="007C2B07">
        <w:rPr>
          <w:bCs/>
          <w:sz w:val="24"/>
          <w:szCs w:val="24"/>
        </w:rPr>
        <w:t>, m</w:t>
      </w:r>
      <w:r w:rsidR="007C2B07" w:rsidRPr="007C2B07">
        <w:rPr>
          <w:bCs/>
          <w:sz w:val="24"/>
          <w:szCs w:val="24"/>
        </w:rPr>
        <w:t>arginal revenue product</w:t>
      </w:r>
      <w:r w:rsidR="007C2B07">
        <w:rPr>
          <w:bCs/>
          <w:sz w:val="24"/>
          <w:szCs w:val="24"/>
        </w:rPr>
        <w:t>, h</w:t>
      </w:r>
      <w:r w:rsidR="007C2B07" w:rsidRPr="007C2B07">
        <w:rPr>
          <w:bCs/>
          <w:sz w:val="24"/>
          <w:szCs w:val="24"/>
        </w:rPr>
        <w:t>iring decisions in the markets for labor and capital</w:t>
      </w:r>
      <w:r w:rsidR="007C2B07">
        <w:rPr>
          <w:bCs/>
          <w:sz w:val="24"/>
          <w:szCs w:val="24"/>
        </w:rPr>
        <w:t>, m</w:t>
      </w:r>
      <w:r w:rsidR="007C2B07" w:rsidRPr="007C2B07">
        <w:rPr>
          <w:bCs/>
          <w:sz w:val="24"/>
          <w:szCs w:val="24"/>
        </w:rPr>
        <w:t>arket distribution of income</w:t>
      </w:r>
      <w:r w:rsidR="00340A2C">
        <w:rPr>
          <w:bCs/>
          <w:sz w:val="24"/>
          <w:szCs w:val="24"/>
        </w:rPr>
        <w:t xml:space="preserve">, </w:t>
      </w:r>
      <w:r w:rsidR="007C2B07">
        <w:rPr>
          <w:rFonts w:eastAsia="MinionPro-Regular"/>
          <w:sz w:val="24"/>
          <w:szCs w:val="24"/>
        </w:rPr>
        <w:t>optimal purchase r</w:t>
      </w:r>
      <w:r w:rsidRPr="00294792">
        <w:rPr>
          <w:rFonts w:eastAsia="MinionPro-Regular"/>
          <w:sz w:val="24"/>
          <w:szCs w:val="24"/>
        </w:rPr>
        <w:t>ule</w:t>
      </w:r>
      <w:r w:rsidR="007C2B07">
        <w:rPr>
          <w:rFonts w:eastAsia="MinionPro-Regular"/>
          <w:sz w:val="24"/>
          <w:szCs w:val="24"/>
        </w:rPr>
        <w:t>, perfectly competitive factor m</w:t>
      </w:r>
      <w:r w:rsidRPr="00294792">
        <w:rPr>
          <w:rFonts w:eastAsia="MinionPro-Regular"/>
          <w:sz w:val="24"/>
          <w:szCs w:val="24"/>
        </w:rPr>
        <w:t>ar</w:t>
      </w:r>
      <w:r w:rsidR="007C2B07">
        <w:rPr>
          <w:rFonts w:eastAsia="MinionPro-Regular"/>
          <w:sz w:val="24"/>
          <w:szCs w:val="24"/>
        </w:rPr>
        <w:t>kets, profit maximization/cost m</w:t>
      </w:r>
      <w:r w:rsidRPr="00294792">
        <w:rPr>
          <w:rFonts w:eastAsia="MinionPro-Regular"/>
          <w:sz w:val="24"/>
          <w:szCs w:val="24"/>
        </w:rPr>
        <w:t xml:space="preserve">inimization </w:t>
      </w:r>
      <w:r w:rsidR="007C2B07">
        <w:rPr>
          <w:rFonts w:eastAsia="MinionPro-Regular"/>
          <w:sz w:val="24"/>
          <w:szCs w:val="24"/>
        </w:rPr>
        <w:t>rules, monopsony, economic rent</w:t>
      </w:r>
    </w:p>
    <w:p w:rsidR="008D7FE4" w:rsidRPr="00294792" w:rsidRDefault="008D7FE4" w:rsidP="008D7FE4">
      <w:pPr>
        <w:tabs>
          <w:tab w:val="center" w:pos="4860"/>
        </w:tabs>
        <w:ind w:left="360" w:right="-720"/>
        <w:rPr>
          <w:sz w:val="24"/>
          <w:szCs w:val="24"/>
        </w:rPr>
      </w:pPr>
    </w:p>
    <w:p w:rsidR="008D7FE4" w:rsidRPr="00294792" w:rsidRDefault="008D7FE4" w:rsidP="008D7FE4">
      <w:pPr>
        <w:autoSpaceDE w:val="0"/>
        <w:autoSpaceDN w:val="0"/>
        <w:adjustRightInd w:val="0"/>
        <w:ind w:left="360" w:right="-720"/>
        <w:rPr>
          <w:b/>
          <w:bCs/>
          <w:sz w:val="24"/>
          <w:szCs w:val="24"/>
        </w:rPr>
      </w:pPr>
      <w:r w:rsidRPr="00294792">
        <w:rPr>
          <w:sz w:val="24"/>
          <w:szCs w:val="24"/>
        </w:rPr>
        <w:t xml:space="preserve">Unit 5: Role of Government </w:t>
      </w:r>
      <w:r>
        <w:rPr>
          <w:sz w:val="24"/>
          <w:szCs w:val="24"/>
        </w:rPr>
        <w:t>(</w:t>
      </w:r>
      <w:r w:rsidR="007C2473">
        <w:rPr>
          <w:sz w:val="24"/>
          <w:szCs w:val="24"/>
        </w:rPr>
        <w:t xml:space="preserve">Test </w:t>
      </w:r>
      <w:r w:rsidRPr="000C3AFB">
        <w:rPr>
          <w:b/>
          <w:color w:val="0033A0"/>
          <w:sz w:val="24"/>
          <w:szCs w:val="24"/>
        </w:rPr>
        <w:t>12/</w:t>
      </w:r>
      <w:r w:rsidR="00BD1289" w:rsidRPr="000C3AFB">
        <w:rPr>
          <w:b/>
          <w:color w:val="0033A0"/>
          <w:sz w:val="24"/>
          <w:szCs w:val="24"/>
        </w:rPr>
        <w:t>1</w:t>
      </w:r>
      <w:r w:rsidR="002742D2">
        <w:rPr>
          <w:b/>
          <w:color w:val="0033A0"/>
          <w:sz w:val="24"/>
          <w:szCs w:val="24"/>
        </w:rPr>
        <w:t>1</w:t>
      </w:r>
      <w:r w:rsidR="00830203" w:rsidRPr="000C3AFB">
        <w:rPr>
          <w:b/>
          <w:color w:val="0033A0"/>
          <w:sz w:val="24"/>
          <w:szCs w:val="24"/>
        </w:rPr>
        <w:t>/201</w:t>
      </w:r>
      <w:r w:rsidR="002742D2">
        <w:rPr>
          <w:b/>
          <w:color w:val="0033A0"/>
          <w:sz w:val="24"/>
          <w:szCs w:val="24"/>
        </w:rPr>
        <w:t>8</w:t>
      </w:r>
      <w:r>
        <w:rPr>
          <w:sz w:val="24"/>
          <w:szCs w:val="24"/>
        </w:rPr>
        <w:t>)</w:t>
      </w:r>
      <w:r w:rsidR="0087494E">
        <w:rPr>
          <w:sz w:val="24"/>
          <w:szCs w:val="24"/>
        </w:rPr>
        <w:t xml:space="preserve"> x2</w:t>
      </w:r>
    </w:p>
    <w:p w:rsidR="008D7FE4" w:rsidRPr="00294792" w:rsidRDefault="008D7FE4" w:rsidP="008D7FE4">
      <w:pPr>
        <w:autoSpaceDE w:val="0"/>
        <w:autoSpaceDN w:val="0"/>
        <w:adjustRightInd w:val="0"/>
        <w:ind w:left="360" w:right="-720" w:firstLine="360"/>
        <w:rPr>
          <w:b/>
          <w:bCs/>
          <w:sz w:val="24"/>
          <w:szCs w:val="24"/>
        </w:rPr>
      </w:pPr>
      <w:r w:rsidRPr="00294792">
        <w:rPr>
          <w:b/>
          <w:sz w:val="24"/>
          <w:szCs w:val="24"/>
        </w:rPr>
        <w:t>Text Chapters:</w:t>
      </w:r>
      <w:r>
        <w:rPr>
          <w:sz w:val="24"/>
          <w:szCs w:val="24"/>
        </w:rPr>
        <w:t xml:space="preserve"> 5, 30</w:t>
      </w:r>
      <w:r w:rsidR="00340A2C">
        <w:rPr>
          <w:sz w:val="24"/>
          <w:szCs w:val="24"/>
        </w:rPr>
        <w:t xml:space="preserve">-32, </w:t>
      </w:r>
      <w:r>
        <w:rPr>
          <w:sz w:val="24"/>
          <w:szCs w:val="24"/>
        </w:rPr>
        <w:t>34</w:t>
      </w:r>
    </w:p>
    <w:p w:rsidR="008D7FE4" w:rsidRDefault="008D7FE4" w:rsidP="008D7FE4">
      <w:pPr>
        <w:autoSpaceDE w:val="0"/>
        <w:autoSpaceDN w:val="0"/>
        <w:adjustRightInd w:val="0"/>
        <w:ind w:left="720" w:right="-720"/>
        <w:rPr>
          <w:rFonts w:eastAsia="MinionPro-Regular"/>
          <w:sz w:val="24"/>
          <w:szCs w:val="24"/>
        </w:rPr>
      </w:pPr>
      <w:r w:rsidRPr="00294792">
        <w:rPr>
          <w:b/>
          <w:bCs/>
          <w:sz w:val="24"/>
          <w:szCs w:val="24"/>
        </w:rPr>
        <w:t xml:space="preserve">Key Topics: </w:t>
      </w:r>
      <w:r w:rsidR="00340A2C">
        <w:rPr>
          <w:rFonts w:eastAsia="MinionPro-Regular"/>
          <w:sz w:val="24"/>
          <w:szCs w:val="24"/>
        </w:rPr>
        <w:t>role of g</w:t>
      </w:r>
      <w:r w:rsidR="00340A2C" w:rsidRPr="00294792">
        <w:rPr>
          <w:rFonts w:eastAsia="MinionPro-Regular"/>
          <w:sz w:val="24"/>
          <w:szCs w:val="24"/>
        </w:rPr>
        <w:t>overnment</w:t>
      </w:r>
      <w:r w:rsidR="00340A2C">
        <w:rPr>
          <w:rFonts w:eastAsia="MinionPro-Regular"/>
          <w:sz w:val="24"/>
          <w:szCs w:val="24"/>
        </w:rPr>
        <w:t>, marginal social c</w:t>
      </w:r>
      <w:r w:rsidR="00340A2C" w:rsidRPr="00294792">
        <w:rPr>
          <w:rFonts w:eastAsia="MinionPro-Regular"/>
          <w:sz w:val="24"/>
          <w:szCs w:val="24"/>
        </w:rPr>
        <w:t>ost</w:t>
      </w:r>
      <w:r w:rsidR="00340A2C">
        <w:rPr>
          <w:rFonts w:eastAsia="MinionPro-Regular"/>
          <w:sz w:val="24"/>
          <w:szCs w:val="24"/>
        </w:rPr>
        <w:t>/benefit a</w:t>
      </w:r>
      <w:r w:rsidR="00340A2C" w:rsidRPr="00294792">
        <w:rPr>
          <w:rFonts w:eastAsia="MinionPro-Regular"/>
          <w:sz w:val="24"/>
          <w:szCs w:val="24"/>
        </w:rPr>
        <w:t xml:space="preserve">nalysis, </w:t>
      </w:r>
      <w:r w:rsidR="00340A2C">
        <w:rPr>
          <w:rFonts w:eastAsia="MinionPro-Regular"/>
          <w:sz w:val="24"/>
          <w:szCs w:val="24"/>
        </w:rPr>
        <w:t>positive and negative e</w:t>
      </w:r>
      <w:r w:rsidR="00340A2C" w:rsidRPr="00294792">
        <w:rPr>
          <w:rFonts w:eastAsia="MinionPro-Regular"/>
          <w:sz w:val="24"/>
          <w:szCs w:val="24"/>
        </w:rPr>
        <w:t>xternalities,</w:t>
      </w:r>
      <w:r w:rsidR="00340A2C">
        <w:rPr>
          <w:rFonts w:eastAsia="MinionPro-Regular"/>
          <w:sz w:val="24"/>
          <w:szCs w:val="24"/>
        </w:rPr>
        <w:t xml:space="preserve"> remedies (corrections), public versus private goods, provision of public goods, antitrust policy,  regulations, market f</w:t>
      </w:r>
      <w:r w:rsidRPr="00294792">
        <w:rPr>
          <w:rFonts w:eastAsia="MinionPro-Regular"/>
          <w:sz w:val="24"/>
          <w:szCs w:val="24"/>
        </w:rPr>
        <w:t xml:space="preserve">ailures, </w:t>
      </w:r>
      <w:r w:rsidR="00340A2C">
        <w:rPr>
          <w:rFonts w:eastAsia="MinionPro-Regular"/>
          <w:sz w:val="24"/>
          <w:szCs w:val="24"/>
        </w:rPr>
        <w:t>taxes, f</w:t>
      </w:r>
      <w:r w:rsidRPr="00294792">
        <w:rPr>
          <w:rFonts w:eastAsia="MinionPro-Regular"/>
          <w:sz w:val="24"/>
          <w:szCs w:val="24"/>
        </w:rPr>
        <w:t xml:space="preserve">ree </w:t>
      </w:r>
      <w:r w:rsidR="00340A2C">
        <w:rPr>
          <w:rFonts w:eastAsia="MinionPro-Regular"/>
          <w:sz w:val="24"/>
          <w:szCs w:val="24"/>
        </w:rPr>
        <w:t>riders, “tragedy of the c</w:t>
      </w:r>
      <w:r w:rsidRPr="00294792">
        <w:rPr>
          <w:rFonts w:eastAsia="MinionPro-Regular"/>
          <w:sz w:val="24"/>
          <w:szCs w:val="24"/>
        </w:rPr>
        <w:t xml:space="preserve">ommons”, </w:t>
      </w:r>
      <w:r w:rsidR="00340A2C">
        <w:rPr>
          <w:rFonts w:eastAsia="MinionPro-Regular"/>
          <w:sz w:val="24"/>
          <w:szCs w:val="24"/>
        </w:rPr>
        <w:t>Lorenz c</w:t>
      </w:r>
      <w:r>
        <w:rPr>
          <w:rFonts w:eastAsia="MinionPro-Regular"/>
          <w:sz w:val="24"/>
          <w:szCs w:val="24"/>
        </w:rPr>
        <w:t xml:space="preserve">urve, </w:t>
      </w:r>
      <w:r w:rsidR="00340A2C">
        <w:rPr>
          <w:rFonts w:eastAsia="MinionPro-Regular"/>
          <w:sz w:val="24"/>
          <w:szCs w:val="24"/>
        </w:rPr>
        <w:t xml:space="preserve">equity, </w:t>
      </w:r>
      <w:r w:rsidR="002400E8">
        <w:rPr>
          <w:rFonts w:eastAsia="MinionPro-Regular"/>
          <w:sz w:val="24"/>
          <w:szCs w:val="24"/>
        </w:rPr>
        <w:t xml:space="preserve">transfer payments, </w:t>
      </w:r>
      <w:r w:rsidRPr="00294792">
        <w:rPr>
          <w:rFonts w:eastAsia="MinionPro-Regular"/>
          <w:sz w:val="24"/>
          <w:szCs w:val="24"/>
        </w:rPr>
        <w:t>and income distribution.</w:t>
      </w:r>
    </w:p>
    <w:p w:rsidR="00BD1289" w:rsidRDefault="00BD1289" w:rsidP="00BD1289">
      <w:pPr>
        <w:autoSpaceDE w:val="0"/>
        <w:autoSpaceDN w:val="0"/>
        <w:adjustRightInd w:val="0"/>
        <w:ind w:right="-720"/>
        <w:rPr>
          <w:b/>
          <w:bCs/>
          <w:sz w:val="24"/>
          <w:szCs w:val="24"/>
        </w:rPr>
      </w:pPr>
    </w:p>
    <w:p w:rsidR="00F678BE" w:rsidRDefault="00F678BE" w:rsidP="00BD1289">
      <w:pPr>
        <w:autoSpaceDE w:val="0"/>
        <w:autoSpaceDN w:val="0"/>
        <w:adjustRightInd w:val="0"/>
        <w:ind w:right="-720"/>
        <w:rPr>
          <w:b/>
          <w:bCs/>
          <w:sz w:val="24"/>
          <w:szCs w:val="24"/>
        </w:rPr>
      </w:pPr>
    </w:p>
    <w:p w:rsidR="0062610E" w:rsidRDefault="0062610E" w:rsidP="00BD1289">
      <w:pPr>
        <w:autoSpaceDE w:val="0"/>
        <w:autoSpaceDN w:val="0"/>
        <w:adjustRightInd w:val="0"/>
        <w:ind w:right="-720"/>
        <w:rPr>
          <w:b/>
          <w:bCs/>
          <w:sz w:val="24"/>
          <w:szCs w:val="24"/>
        </w:rPr>
      </w:pPr>
    </w:p>
    <w:p w:rsidR="0062610E" w:rsidRDefault="0062610E" w:rsidP="00BD1289">
      <w:pPr>
        <w:autoSpaceDE w:val="0"/>
        <w:autoSpaceDN w:val="0"/>
        <w:adjustRightInd w:val="0"/>
        <w:ind w:right="-720"/>
        <w:rPr>
          <w:b/>
          <w:bCs/>
          <w:sz w:val="24"/>
          <w:szCs w:val="24"/>
        </w:rPr>
      </w:pPr>
    </w:p>
    <w:p w:rsidR="0062610E" w:rsidRDefault="0062610E" w:rsidP="00BD1289">
      <w:pPr>
        <w:autoSpaceDE w:val="0"/>
        <w:autoSpaceDN w:val="0"/>
        <w:adjustRightInd w:val="0"/>
        <w:ind w:right="-720"/>
        <w:rPr>
          <w:b/>
          <w:bCs/>
          <w:sz w:val="24"/>
          <w:szCs w:val="24"/>
        </w:rPr>
      </w:pPr>
    </w:p>
    <w:p w:rsidR="00A3469D" w:rsidRPr="00F678BE" w:rsidRDefault="00A3469D" w:rsidP="00F678BE">
      <w:pPr>
        <w:tabs>
          <w:tab w:val="left" w:pos="2370"/>
        </w:tabs>
        <w:autoSpaceDE w:val="0"/>
        <w:autoSpaceDN w:val="0"/>
        <w:adjustRightInd w:val="0"/>
        <w:ind w:right="-720"/>
        <w:jc w:val="center"/>
        <w:rPr>
          <w:bCs/>
          <w:sz w:val="24"/>
          <w:szCs w:val="24"/>
          <w:u w:val="single"/>
        </w:rPr>
      </w:pPr>
      <w:r w:rsidRPr="00F678BE">
        <w:rPr>
          <w:bCs/>
          <w:sz w:val="24"/>
          <w:szCs w:val="24"/>
          <w:u w:val="single"/>
        </w:rPr>
        <w:lastRenderedPageBreak/>
        <w:t>Spring Semester</w:t>
      </w:r>
    </w:p>
    <w:p w:rsidR="00F678BE" w:rsidRDefault="00F678BE" w:rsidP="00A3469D">
      <w:pPr>
        <w:tabs>
          <w:tab w:val="left" w:pos="2370"/>
        </w:tabs>
        <w:autoSpaceDE w:val="0"/>
        <w:autoSpaceDN w:val="0"/>
        <w:adjustRightInd w:val="0"/>
        <w:ind w:right="-720"/>
        <w:rPr>
          <w:bCs/>
          <w:sz w:val="24"/>
          <w:szCs w:val="24"/>
        </w:rPr>
      </w:pPr>
    </w:p>
    <w:p w:rsidR="00A3469D" w:rsidRPr="00E83DFF" w:rsidRDefault="00A3469D" w:rsidP="00A3469D">
      <w:pPr>
        <w:ind w:firstLine="720"/>
        <w:rPr>
          <w:b/>
          <w:sz w:val="24"/>
          <w:szCs w:val="24"/>
        </w:rPr>
      </w:pPr>
      <w:r w:rsidRPr="00E83DFF">
        <w:rPr>
          <w:b/>
          <w:sz w:val="24"/>
          <w:szCs w:val="24"/>
        </w:rPr>
        <w:t>Unit 0: Basic Economic Concepts^ (~10%)</w:t>
      </w:r>
    </w:p>
    <w:p w:rsidR="00A3469D" w:rsidRDefault="00A3469D" w:rsidP="00A3469D">
      <w:pPr>
        <w:ind w:left="1065"/>
        <w:rPr>
          <w:sz w:val="24"/>
          <w:szCs w:val="24"/>
        </w:rPr>
      </w:pPr>
      <w:r>
        <w:rPr>
          <w:sz w:val="24"/>
          <w:szCs w:val="24"/>
        </w:rPr>
        <w:t>Chapters 1-5; Activities 1.1 – 1.9</w:t>
      </w:r>
    </w:p>
    <w:p w:rsidR="00A3469D" w:rsidRDefault="00A3469D" w:rsidP="00A3469D">
      <w:pPr>
        <w:pStyle w:val="ListParagraph"/>
        <w:numPr>
          <w:ilvl w:val="1"/>
          <w:numId w:val="7"/>
        </w:numPr>
        <w:rPr>
          <w:sz w:val="24"/>
          <w:szCs w:val="24"/>
        </w:rPr>
      </w:pPr>
      <w:r>
        <w:rPr>
          <w:sz w:val="24"/>
          <w:szCs w:val="24"/>
        </w:rPr>
        <w:t>Scarcity, choice, trade-offs, and opportunity costs</w:t>
      </w:r>
    </w:p>
    <w:p w:rsidR="00A3469D" w:rsidRDefault="00A3469D" w:rsidP="00A3469D">
      <w:pPr>
        <w:pStyle w:val="ListParagraph"/>
        <w:numPr>
          <w:ilvl w:val="1"/>
          <w:numId w:val="7"/>
        </w:numPr>
        <w:rPr>
          <w:sz w:val="24"/>
          <w:szCs w:val="24"/>
        </w:rPr>
      </w:pPr>
      <w:r>
        <w:rPr>
          <w:sz w:val="24"/>
          <w:szCs w:val="24"/>
        </w:rPr>
        <w:t>Production possibilities curve</w:t>
      </w:r>
    </w:p>
    <w:p w:rsidR="00A3469D" w:rsidRDefault="00A3469D" w:rsidP="00A3469D">
      <w:pPr>
        <w:pStyle w:val="ListParagraph"/>
        <w:numPr>
          <w:ilvl w:val="1"/>
          <w:numId w:val="7"/>
        </w:numPr>
        <w:rPr>
          <w:sz w:val="24"/>
          <w:szCs w:val="24"/>
        </w:rPr>
      </w:pPr>
      <w:r>
        <w:rPr>
          <w:sz w:val="24"/>
          <w:szCs w:val="24"/>
        </w:rPr>
        <w:t>Comparative advantage, absolute advantage, specialization, and trade</w:t>
      </w:r>
    </w:p>
    <w:p w:rsidR="00A3469D" w:rsidRDefault="00A3469D" w:rsidP="00A3469D">
      <w:pPr>
        <w:pStyle w:val="ListParagraph"/>
        <w:numPr>
          <w:ilvl w:val="1"/>
          <w:numId w:val="7"/>
        </w:numPr>
        <w:rPr>
          <w:sz w:val="24"/>
          <w:szCs w:val="24"/>
        </w:rPr>
      </w:pPr>
      <w:r>
        <w:rPr>
          <w:sz w:val="24"/>
          <w:szCs w:val="24"/>
        </w:rPr>
        <w:t>Demand, supply, determinants, changes in demand and supply versus changes in quantity demanded or supplied, market equilibrium price and quantity</w:t>
      </w:r>
    </w:p>
    <w:p w:rsidR="00A3469D" w:rsidRDefault="00A3469D" w:rsidP="00A3469D">
      <w:pPr>
        <w:pStyle w:val="ListParagraph"/>
        <w:numPr>
          <w:ilvl w:val="1"/>
          <w:numId w:val="7"/>
        </w:numPr>
        <w:rPr>
          <w:sz w:val="24"/>
          <w:szCs w:val="24"/>
        </w:rPr>
      </w:pPr>
      <w:r>
        <w:rPr>
          <w:sz w:val="24"/>
          <w:szCs w:val="24"/>
        </w:rPr>
        <w:t>Elasticity of demand and supply</w:t>
      </w:r>
    </w:p>
    <w:p w:rsidR="00A3469D" w:rsidRDefault="00A3469D" w:rsidP="00A3469D">
      <w:pPr>
        <w:ind w:left="1440"/>
        <w:rPr>
          <w:sz w:val="24"/>
          <w:szCs w:val="24"/>
        </w:rPr>
      </w:pPr>
      <w:r>
        <w:rPr>
          <w:sz w:val="24"/>
          <w:szCs w:val="24"/>
        </w:rPr>
        <w:t>^</w:t>
      </w:r>
      <w:r>
        <w:rPr>
          <w:sz w:val="16"/>
          <w:szCs w:val="16"/>
        </w:rPr>
        <w:t>This information was</w:t>
      </w:r>
      <w:r w:rsidR="00E83DFF">
        <w:rPr>
          <w:sz w:val="16"/>
          <w:szCs w:val="16"/>
        </w:rPr>
        <w:t xml:space="preserve"> taught in the first unit of fall semester </w:t>
      </w:r>
      <w:r>
        <w:rPr>
          <w:sz w:val="16"/>
          <w:szCs w:val="16"/>
        </w:rPr>
        <w:t>and you will be responsible for understanding this material throughout</w:t>
      </w:r>
      <w:r w:rsidR="00E83DFF">
        <w:rPr>
          <w:sz w:val="16"/>
          <w:szCs w:val="16"/>
        </w:rPr>
        <w:t xml:space="preserve"> spring semester</w:t>
      </w:r>
      <w:r>
        <w:rPr>
          <w:sz w:val="16"/>
          <w:szCs w:val="16"/>
        </w:rPr>
        <w:t>.</w:t>
      </w:r>
    </w:p>
    <w:p w:rsidR="00A3469D" w:rsidRDefault="00A3469D" w:rsidP="00A3469D">
      <w:pPr>
        <w:ind w:left="1050"/>
        <w:rPr>
          <w:sz w:val="24"/>
          <w:szCs w:val="24"/>
        </w:rPr>
      </w:pPr>
    </w:p>
    <w:p w:rsidR="00A3469D" w:rsidRDefault="00E83DFF" w:rsidP="00E83DFF">
      <w:pPr>
        <w:ind w:firstLine="720"/>
        <w:rPr>
          <w:b/>
          <w:sz w:val="24"/>
          <w:szCs w:val="24"/>
        </w:rPr>
      </w:pPr>
      <w:r>
        <w:rPr>
          <w:b/>
          <w:sz w:val="24"/>
          <w:szCs w:val="24"/>
        </w:rPr>
        <w:t xml:space="preserve">Unit 1: </w:t>
      </w:r>
      <w:r w:rsidR="00A3469D">
        <w:rPr>
          <w:b/>
          <w:sz w:val="24"/>
          <w:szCs w:val="24"/>
        </w:rPr>
        <w:t>Measuring Economic Performance (~15%)</w:t>
      </w:r>
    </w:p>
    <w:p w:rsidR="00A3469D" w:rsidRDefault="00A3469D" w:rsidP="00A3469D">
      <w:pPr>
        <w:ind w:left="1080"/>
        <w:rPr>
          <w:sz w:val="24"/>
          <w:szCs w:val="24"/>
        </w:rPr>
      </w:pPr>
      <w:r>
        <w:rPr>
          <w:sz w:val="24"/>
          <w:szCs w:val="24"/>
        </w:rPr>
        <w:t xml:space="preserve">Chapters 7 and 8; Activities 1.10 – 2.6 (Test: </w:t>
      </w:r>
      <w:r w:rsidRPr="00F678BE">
        <w:rPr>
          <w:b/>
          <w:color w:val="0033A0"/>
          <w:sz w:val="24"/>
          <w:szCs w:val="24"/>
        </w:rPr>
        <w:t>1/</w:t>
      </w:r>
      <w:r w:rsidR="004062BC">
        <w:rPr>
          <w:b/>
          <w:color w:val="0033A0"/>
          <w:sz w:val="24"/>
          <w:szCs w:val="24"/>
        </w:rPr>
        <w:t>1</w:t>
      </w:r>
      <w:r w:rsidR="002742D2">
        <w:rPr>
          <w:b/>
          <w:color w:val="0033A0"/>
          <w:sz w:val="24"/>
          <w:szCs w:val="24"/>
        </w:rPr>
        <w:t>7</w:t>
      </w:r>
      <w:r w:rsidRPr="00F678BE">
        <w:rPr>
          <w:b/>
          <w:color w:val="0033A0"/>
          <w:sz w:val="24"/>
          <w:szCs w:val="24"/>
        </w:rPr>
        <w:t>/201</w:t>
      </w:r>
      <w:r w:rsidR="002742D2">
        <w:rPr>
          <w:b/>
          <w:color w:val="0033A0"/>
          <w:sz w:val="24"/>
          <w:szCs w:val="24"/>
        </w:rPr>
        <w:t>9</w:t>
      </w:r>
      <w:r w:rsidR="00293209">
        <w:rPr>
          <w:sz w:val="24"/>
          <w:szCs w:val="24"/>
        </w:rPr>
        <w:t xml:space="preserve"> x2)</w:t>
      </w:r>
    </w:p>
    <w:p w:rsidR="00A3469D" w:rsidRDefault="00A3469D" w:rsidP="00A3469D">
      <w:pPr>
        <w:pStyle w:val="ListParagraph"/>
        <w:numPr>
          <w:ilvl w:val="0"/>
          <w:numId w:val="9"/>
        </w:numPr>
        <w:rPr>
          <w:sz w:val="24"/>
          <w:szCs w:val="24"/>
        </w:rPr>
      </w:pPr>
      <w:r>
        <w:rPr>
          <w:sz w:val="24"/>
          <w:szCs w:val="24"/>
        </w:rPr>
        <w:t>Business Cycle</w:t>
      </w:r>
    </w:p>
    <w:p w:rsidR="00A3469D" w:rsidRDefault="00A3469D" w:rsidP="00A3469D">
      <w:pPr>
        <w:pStyle w:val="ListParagraph"/>
        <w:numPr>
          <w:ilvl w:val="0"/>
          <w:numId w:val="9"/>
        </w:numPr>
        <w:rPr>
          <w:sz w:val="24"/>
          <w:szCs w:val="24"/>
        </w:rPr>
      </w:pPr>
      <w:r>
        <w:rPr>
          <w:sz w:val="24"/>
          <w:szCs w:val="24"/>
        </w:rPr>
        <w:t>National income accounts</w:t>
      </w:r>
    </w:p>
    <w:p w:rsidR="00A3469D" w:rsidRDefault="00A3469D" w:rsidP="00A3469D">
      <w:pPr>
        <w:pStyle w:val="ListParagraph"/>
        <w:numPr>
          <w:ilvl w:val="1"/>
          <w:numId w:val="9"/>
        </w:numPr>
        <w:rPr>
          <w:sz w:val="24"/>
          <w:szCs w:val="24"/>
        </w:rPr>
      </w:pPr>
      <w:r>
        <w:rPr>
          <w:sz w:val="24"/>
          <w:szCs w:val="24"/>
        </w:rPr>
        <w:t xml:space="preserve">Circular flow, </w:t>
      </w:r>
      <w:r>
        <w:rPr>
          <w:sz w:val="24"/>
          <w:szCs w:val="24"/>
        </w:rPr>
        <w:tab/>
        <w:t>Gross domestic product; Components of gross domestic product; and; Real versus nominal gross domestic product</w:t>
      </w:r>
    </w:p>
    <w:p w:rsidR="00A3469D" w:rsidRDefault="00A3469D" w:rsidP="00A3469D">
      <w:pPr>
        <w:pStyle w:val="ListParagraph"/>
        <w:numPr>
          <w:ilvl w:val="0"/>
          <w:numId w:val="9"/>
        </w:numPr>
        <w:rPr>
          <w:sz w:val="24"/>
          <w:szCs w:val="24"/>
        </w:rPr>
      </w:pPr>
      <w:r>
        <w:rPr>
          <w:sz w:val="24"/>
          <w:szCs w:val="24"/>
        </w:rPr>
        <w:t>Inflation measurement and adjustment</w:t>
      </w:r>
    </w:p>
    <w:p w:rsidR="00A3469D" w:rsidRDefault="00A3469D" w:rsidP="00A3469D">
      <w:pPr>
        <w:pStyle w:val="ListParagraph"/>
        <w:numPr>
          <w:ilvl w:val="1"/>
          <w:numId w:val="9"/>
        </w:numPr>
        <w:rPr>
          <w:sz w:val="24"/>
          <w:szCs w:val="24"/>
        </w:rPr>
      </w:pPr>
      <w:r>
        <w:rPr>
          <w:sz w:val="24"/>
          <w:szCs w:val="24"/>
        </w:rPr>
        <w:t>Price indices; Nominal and real values; and Costs of inflation</w:t>
      </w:r>
    </w:p>
    <w:p w:rsidR="00A3469D" w:rsidRDefault="00A3469D" w:rsidP="00A3469D">
      <w:pPr>
        <w:pStyle w:val="ListParagraph"/>
        <w:numPr>
          <w:ilvl w:val="0"/>
          <w:numId w:val="9"/>
        </w:numPr>
        <w:rPr>
          <w:sz w:val="24"/>
          <w:szCs w:val="24"/>
        </w:rPr>
      </w:pPr>
      <w:r>
        <w:rPr>
          <w:sz w:val="24"/>
          <w:szCs w:val="24"/>
        </w:rPr>
        <w:t>Unemployment</w:t>
      </w:r>
    </w:p>
    <w:p w:rsidR="00A3469D" w:rsidRDefault="00A3469D" w:rsidP="00A3469D">
      <w:pPr>
        <w:pStyle w:val="ListParagraph"/>
        <w:numPr>
          <w:ilvl w:val="1"/>
          <w:numId w:val="9"/>
        </w:numPr>
        <w:ind w:right="-270"/>
        <w:rPr>
          <w:sz w:val="24"/>
          <w:szCs w:val="24"/>
        </w:rPr>
      </w:pPr>
      <w:r>
        <w:rPr>
          <w:sz w:val="24"/>
          <w:szCs w:val="24"/>
        </w:rPr>
        <w:t xml:space="preserve">Definition and measurement; Types of unemployment; and </w:t>
      </w:r>
      <w:r>
        <w:rPr>
          <w:sz w:val="24"/>
          <w:szCs w:val="24"/>
        </w:rPr>
        <w:tab/>
        <w:t>Natural rate of unemployment</w:t>
      </w:r>
    </w:p>
    <w:p w:rsidR="00A3469D" w:rsidRDefault="00A3469D" w:rsidP="00A3469D">
      <w:pPr>
        <w:ind w:left="1080" w:right="-270" w:firstLine="360"/>
        <w:rPr>
          <w:sz w:val="24"/>
          <w:szCs w:val="24"/>
        </w:rPr>
      </w:pPr>
    </w:p>
    <w:p w:rsidR="00A3469D" w:rsidRDefault="00E83DFF" w:rsidP="00E83DFF">
      <w:pPr>
        <w:ind w:firstLine="720"/>
        <w:rPr>
          <w:b/>
          <w:sz w:val="24"/>
          <w:szCs w:val="24"/>
        </w:rPr>
      </w:pPr>
      <w:r>
        <w:rPr>
          <w:b/>
          <w:sz w:val="24"/>
          <w:szCs w:val="24"/>
        </w:rPr>
        <w:t xml:space="preserve">Unit 2: </w:t>
      </w:r>
      <w:r w:rsidR="00A3469D">
        <w:rPr>
          <w:b/>
          <w:sz w:val="24"/>
          <w:szCs w:val="24"/>
        </w:rPr>
        <w:t>National Income and Price Determination (AD-AS) (~15%)</w:t>
      </w:r>
    </w:p>
    <w:p w:rsidR="00A3469D" w:rsidRDefault="00A3469D" w:rsidP="00A3469D">
      <w:pPr>
        <w:ind w:left="1080"/>
        <w:rPr>
          <w:sz w:val="24"/>
          <w:szCs w:val="24"/>
        </w:rPr>
      </w:pPr>
      <w:r>
        <w:rPr>
          <w:sz w:val="24"/>
          <w:szCs w:val="24"/>
        </w:rPr>
        <w:t xml:space="preserve">Chapters 9, 10, and 11; Activities 3.1 – 3.9 (Test: </w:t>
      </w:r>
      <w:r w:rsidR="00503A73">
        <w:rPr>
          <w:b/>
          <w:color w:val="0033A0"/>
          <w:sz w:val="24"/>
          <w:szCs w:val="24"/>
        </w:rPr>
        <w:t>2</w:t>
      </w:r>
      <w:r w:rsidRPr="00F678BE">
        <w:rPr>
          <w:b/>
          <w:color w:val="0033A0"/>
          <w:sz w:val="24"/>
          <w:szCs w:val="24"/>
        </w:rPr>
        <w:t>/</w:t>
      </w:r>
      <w:r w:rsidR="00503A73">
        <w:rPr>
          <w:b/>
          <w:color w:val="0033A0"/>
          <w:sz w:val="24"/>
          <w:szCs w:val="24"/>
        </w:rPr>
        <w:t>5</w:t>
      </w:r>
      <w:r w:rsidRPr="00F678BE">
        <w:rPr>
          <w:b/>
          <w:color w:val="0033A0"/>
          <w:sz w:val="24"/>
          <w:szCs w:val="24"/>
        </w:rPr>
        <w:t>/201</w:t>
      </w:r>
      <w:r w:rsidR="002742D2">
        <w:rPr>
          <w:b/>
          <w:color w:val="0033A0"/>
          <w:sz w:val="24"/>
          <w:szCs w:val="24"/>
        </w:rPr>
        <w:t>9</w:t>
      </w:r>
      <w:r w:rsidR="00293209">
        <w:rPr>
          <w:sz w:val="24"/>
          <w:szCs w:val="24"/>
        </w:rPr>
        <w:t xml:space="preserve"> x1)</w:t>
      </w:r>
    </w:p>
    <w:p w:rsidR="00A3469D" w:rsidRDefault="00A3469D" w:rsidP="00A3469D">
      <w:pPr>
        <w:pStyle w:val="ListParagraph"/>
        <w:numPr>
          <w:ilvl w:val="0"/>
          <w:numId w:val="10"/>
        </w:numPr>
        <w:rPr>
          <w:sz w:val="24"/>
          <w:szCs w:val="24"/>
        </w:rPr>
      </w:pPr>
      <w:r>
        <w:rPr>
          <w:sz w:val="24"/>
          <w:szCs w:val="24"/>
        </w:rPr>
        <w:t>Aggregate demand</w:t>
      </w:r>
    </w:p>
    <w:p w:rsidR="00A3469D" w:rsidRDefault="00A3469D" w:rsidP="00A3469D">
      <w:pPr>
        <w:pStyle w:val="ListParagraph"/>
        <w:numPr>
          <w:ilvl w:val="1"/>
          <w:numId w:val="10"/>
        </w:numPr>
        <w:rPr>
          <w:sz w:val="24"/>
          <w:szCs w:val="24"/>
        </w:rPr>
      </w:pPr>
      <w:r>
        <w:rPr>
          <w:sz w:val="24"/>
          <w:szCs w:val="24"/>
        </w:rPr>
        <w:t>Determinants of aggregate demand; Multiplier and crowding-out effects</w:t>
      </w:r>
    </w:p>
    <w:p w:rsidR="00A3469D" w:rsidRDefault="00A3469D" w:rsidP="00A3469D">
      <w:pPr>
        <w:pStyle w:val="ListParagraph"/>
        <w:numPr>
          <w:ilvl w:val="0"/>
          <w:numId w:val="10"/>
        </w:numPr>
        <w:rPr>
          <w:sz w:val="24"/>
          <w:szCs w:val="24"/>
        </w:rPr>
      </w:pPr>
      <w:r>
        <w:rPr>
          <w:sz w:val="24"/>
          <w:szCs w:val="24"/>
        </w:rPr>
        <w:t>Aggregate supply</w:t>
      </w:r>
    </w:p>
    <w:p w:rsidR="00A3469D" w:rsidRDefault="00A3469D" w:rsidP="00A3469D">
      <w:pPr>
        <w:pStyle w:val="ListParagraph"/>
        <w:numPr>
          <w:ilvl w:val="1"/>
          <w:numId w:val="10"/>
        </w:numPr>
        <w:rPr>
          <w:sz w:val="24"/>
          <w:szCs w:val="24"/>
        </w:rPr>
      </w:pPr>
      <w:r>
        <w:rPr>
          <w:sz w:val="24"/>
          <w:szCs w:val="24"/>
        </w:rPr>
        <w:t>Short-run and long-run analyses; Sticky versus flexible wages and prices; Determinants of aggregate supply</w:t>
      </w:r>
    </w:p>
    <w:p w:rsidR="00A3469D" w:rsidRDefault="00A3469D" w:rsidP="00A3469D">
      <w:pPr>
        <w:pStyle w:val="ListParagraph"/>
        <w:numPr>
          <w:ilvl w:val="0"/>
          <w:numId w:val="10"/>
        </w:numPr>
        <w:rPr>
          <w:sz w:val="24"/>
          <w:szCs w:val="24"/>
        </w:rPr>
      </w:pPr>
      <w:r>
        <w:rPr>
          <w:sz w:val="24"/>
          <w:szCs w:val="24"/>
        </w:rPr>
        <w:t>Macroeconomic equilibrium</w:t>
      </w:r>
    </w:p>
    <w:p w:rsidR="00A3469D" w:rsidRDefault="00A3469D" w:rsidP="00A3469D">
      <w:pPr>
        <w:pStyle w:val="ListParagraph"/>
        <w:numPr>
          <w:ilvl w:val="1"/>
          <w:numId w:val="10"/>
        </w:numPr>
        <w:rPr>
          <w:sz w:val="24"/>
          <w:szCs w:val="24"/>
        </w:rPr>
      </w:pPr>
      <w:r>
        <w:rPr>
          <w:sz w:val="24"/>
          <w:szCs w:val="24"/>
        </w:rPr>
        <w:t>Real output and price level; Short and long run; Actual versus full-employment output; Economic fluctuations</w:t>
      </w:r>
    </w:p>
    <w:p w:rsidR="00A3469D" w:rsidRDefault="00A3469D" w:rsidP="00A3469D">
      <w:pPr>
        <w:ind w:left="1080"/>
        <w:rPr>
          <w:sz w:val="24"/>
          <w:szCs w:val="24"/>
        </w:rPr>
      </w:pPr>
    </w:p>
    <w:p w:rsidR="00A3469D" w:rsidRDefault="00E83DFF" w:rsidP="00E83DFF">
      <w:pPr>
        <w:ind w:firstLine="720"/>
        <w:rPr>
          <w:b/>
          <w:sz w:val="24"/>
          <w:szCs w:val="24"/>
        </w:rPr>
      </w:pPr>
      <w:r>
        <w:rPr>
          <w:b/>
          <w:sz w:val="24"/>
          <w:szCs w:val="24"/>
        </w:rPr>
        <w:t xml:space="preserve">Unit 3: </w:t>
      </w:r>
      <w:r w:rsidR="00A3469D">
        <w:rPr>
          <w:b/>
          <w:sz w:val="24"/>
          <w:szCs w:val="24"/>
        </w:rPr>
        <w:t>Financial Sector (~20%)</w:t>
      </w:r>
    </w:p>
    <w:p w:rsidR="00A3469D" w:rsidRDefault="00A3469D" w:rsidP="00A3469D">
      <w:pPr>
        <w:ind w:left="1080"/>
        <w:rPr>
          <w:sz w:val="24"/>
          <w:szCs w:val="24"/>
        </w:rPr>
      </w:pPr>
      <w:r>
        <w:rPr>
          <w:sz w:val="24"/>
          <w:szCs w:val="24"/>
        </w:rPr>
        <w:t xml:space="preserve">Chapters 13, 14, and 15; Activities 4.1 – 4.9 (Test: </w:t>
      </w:r>
      <w:r w:rsidRPr="00F678BE">
        <w:rPr>
          <w:b/>
          <w:color w:val="0033A0"/>
          <w:sz w:val="24"/>
          <w:szCs w:val="24"/>
        </w:rPr>
        <w:t>2/2</w:t>
      </w:r>
      <w:r w:rsidR="00155C31">
        <w:rPr>
          <w:b/>
          <w:color w:val="0033A0"/>
          <w:sz w:val="24"/>
          <w:szCs w:val="24"/>
        </w:rPr>
        <w:t>6</w:t>
      </w:r>
      <w:r w:rsidRPr="00F678BE">
        <w:rPr>
          <w:b/>
          <w:color w:val="0033A0"/>
          <w:sz w:val="24"/>
          <w:szCs w:val="24"/>
        </w:rPr>
        <w:t>/201</w:t>
      </w:r>
      <w:r w:rsidR="002742D2">
        <w:rPr>
          <w:b/>
          <w:color w:val="0033A0"/>
          <w:sz w:val="24"/>
          <w:szCs w:val="24"/>
        </w:rPr>
        <w:t>9</w:t>
      </w:r>
      <w:r w:rsidR="00293209">
        <w:rPr>
          <w:sz w:val="24"/>
          <w:szCs w:val="24"/>
        </w:rPr>
        <w:t xml:space="preserve"> x2)</w:t>
      </w:r>
      <w:r>
        <w:rPr>
          <w:sz w:val="24"/>
          <w:szCs w:val="24"/>
        </w:rPr>
        <w:t xml:space="preserve"> </w:t>
      </w:r>
    </w:p>
    <w:p w:rsidR="00A3469D" w:rsidRDefault="00A3469D" w:rsidP="00A3469D">
      <w:pPr>
        <w:pStyle w:val="ListParagraph"/>
        <w:numPr>
          <w:ilvl w:val="0"/>
          <w:numId w:val="11"/>
        </w:numPr>
        <w:rPr>
          <w:sz w:val="24"/>
          <w:szCs w:val="24"/>
        </w:rPr>
      </w:pPr>
      <w:r>
        <w:rPr>
          <w:sz w:val="24"/>
          <w:szCs w:val="24"/>
        </w:rPr>
        <w:t>Money, banking and financial markets</w:t>
      </w:r>
    </w:p>
    <w:p w:rsidR="00A3469D" w:rsidRDefault="00A3469D" w:rsidP="00A3469D">
      <w:pPr>
        <w:pStyle w:val="ListParagraph"/>
        <w:numPr>
          <w:ilvl w:val="1"/>
          <w:numId w:val="11"/>
        </w:numPr>
        <w:rPr>
          <w:sz w:val="24"/>
          <w:szCs w:val="24"/>
        </w:rPr>
      </w:pPr>
      <w:r>
        <w:rPr>
          <w:sz w:val="24"/>
          <w:szCs w:val="24"/>
        </w:rPr>
        <w:t>Definition of financial assets: money, stocks, bonds; Time value of money (present and future value); Measures of money supply; Banks and creation of money; Money demand</w:t>
      </w:r>
    </w:p>
    <w:p w:rsidR="00A3469D" w:rsidRDefault="00A3469D" w:rsidP="00A3469D">
      <w:pPr>
        <w:pStyle w:val="ListParagraph"/>
        <w:numPr>
          <w:ilvl w:val="1"/>
          <w:numId w:val="11"/>
        </w:numPr>
        <w:rPr>
          <w:sz w:val="24"/>
          <w:szCs w:val="24"/>
        </w:rPr>
      </w:pPr>
      <w:r>
        <w:rPr>
          <w:sz w:val="24"/>
          <w:szCs w:val="24"/>
        </w:rPr>
        <w:t>Money market; Loanable funds market</w:t>
      </w:r>
    </w:p>
    <w:p w:rsidR="00A3469D" w:rsidRDefault="00A3469D" w:rsidP="00A3469D">
      <w:pPr>
        <w:pStyle w:val="ListParagraph"/>
        <w:numPr>
          <w:ilvl w:val="0"/>
          <w:numId w:val="11"/>
        </w:numPr>
        <w:rPr>
          <w:sz w:val="24"/>
          <w:szCs w:val="24"/>
        </w:rPr>
      </w:pPr>
      <w:r>
        <w:rPr>
          <w:sz w:val="24"/>
          <w:szCs w:val="24"/>
        </w:rPr>
        <w:t>Central bank and control of the money supply</w:t>
      </w:r>
    </w:p>
    <w:p w:rsidR="00A3469D" w:rsidRDefault="00A3469D" w:rsidP="00A3469D">
      <w:pPr>
        <w:pStyle w:val="ListParagraph"/>
        <w:numPr>
          <w:ilvl w:val="1"/>
          <w:numId w:val="11"/>
        </w:numPr>
        <w:rPr>
          <w:sz w:val="24"/>
          <w:szCs w:val="24"/>
        </w:rPr>
      </w:pPr>
      <w:r>
        <w:rPr>
          <w:sz w:val="24"/>
          <w:szCs w:val="24"/>
        </w:rPr>
        <w:t>Tools of central bank policy; Quantity theory of money; Real versus nominal interest rates</w:t>
      </w:r>
    </w:p>
    <w:p w:rsidR="00A3469D" w:rsidRDefault="00A3469D" w:rsidP="00A3469D">
      <w:pPr>
        <w:pStyle w:val="ListParagraph"/>
        <w:ind w:left="2160"/>
        <w:rPr>
          <w:sz w:val="24"/>
          <w:szCs w:val="24"/>
        </w:rPr>
      </w:pPr>
    </w:p>
    <w:p w:rsidR="00A3469D" w:rsidRDefault="00E83DFF" w:rsidP="00E83DFF">
      <w:pPr>
        <w:ind w:right="-810" w:firstLine="720"/>
        <w:rPr>
          <w:b/>
          <w:sz w:val="24"/>
          <w:szCs w:val="24"/>
        </w:rPr>
      </w:pPr>
      <w:r>
        <w:rPr>
          <w:b/>
          <w:sz w:val="24"/>
          <w:szCs w:val="24"/>
        </w:rPr>
        <w:t xml:space="preserve">Unit 4: </w:t>
      </w:r>
      <w:r w:rsidR="00A3469D">
        <w:rPr>
          <w:b/>
          <w:sz w:val="24"/>
          <w:szCs w:val="24"/>
        </w:rPr>
        <w:t>Fiscal and Monetary Combinations and LR Growth (~30%)</w:t>
      </w:r>
    </w:p>
    <w:p w:rsidR="00A3469D" w:rsidRDefault="00A3469D" w:rsidP="00A3469D">
      <w:pPr>
        <w:ind w:left="1080"/>
        <w:rPr>
          <w:sz w:val="24"/>
          <w:szCs w:val="24"/>
        </w:rPr>
      </w:pPr>
      <w:r>
        <w:rPr>
          <w:sz w:val="24"/>
          <w:szCs w:val="24"/>
        </w:rPr>
        <w:t xml:space="preserve">Chapters 12, 16, 17, 18, and 19; Activities 5.1 – 6.3 (Test: </w:t>
      </w:r>
      <w:r w:rsidRPr="00F678BE">
        <w:rPr>
          <w:b/>
          <w:color w:val="0033A0"/>
          <w:sz w:val="24"/>
          <w:szCs w:val="24"/>
        </w:rPr>
        <w:t>3/</w:t>
      </w:r>
      <w:r w:rsidR="00F678BE" w:rsidRPr="00F678BE">
        <w:rPr>
          <w:b/>
          <w:color w:val="0033A0"/>
          <w:sz w:val="24"/>
          <w:szCs w:val="24"/>
        </w:rPr>
        <w:t>2</w:t>
      </w:r>
      <w:r w:rsidR="002742D2">
        <w:rPr>
          <w:b/>
          <w:color w:val="0033A0"/>
          <w:sz w:val="24"/>
          <w:szCs w:val="24"/>
        </w:rPr>
        <w:t>8</w:t>
      </w:r>
      <w:r w:rsidRPr="00F678BE">
        <w:rPr>
          <w:b/>
          <w:color w:val="0033A0"/>
          <w:sz w:val="24"/>
          <w:szCs w:val="24"/>
        </w:rPr>
        <w:t>/201</w:t>
      </w:r>
      <w:r w:rsidR="002742D2">
        <w:rPr>
          <w:b/>
          <w:color w:val="0033A0"/>
          <w:sz w:val="24"/>
          <w:szCs w:val="24"/>
        </w:rPr>
        <w:t>9</w:t>
      </w:r>
      <w:r w:rsidR="00293209">
        <w:rPr>
          <w:sz w:val="24"/>
          <w:szCs w:val="24"/>
        </w:rPr>
        <w:t xml:space="preserve"> x3)</w:t>
      </w:r>
    </w:p>
    <w:p w:rsidR="00A3469D" w:rsidRDefault="00A3469D" w:rsidP="00A3469D">
      <w:pPr>
        <w:pStyle w:val="ListParagraph"/>
        <w:numPr>
          <w:ilvl w:val="0"/>
          <w:numId w:val="12"/>
        </w:numPr>
        <w:rPr>
          <w:sz w:val="24"/>
          <w:szCs w:val="24"/>
        </w:rPr>
      </w:pPr>
      <w:r>
        <w:rPr>
          <w:sz w:val="24"/>
          <w:szCs w:val="24"/>
        </w:rPr>
        <w:t>Fiscal and monetary policies</w:t>
      </w:r>
    </w:p>
    <w:p w:rsidR="00A3469D" w:rsidRDefault="00A3469D" w:rsidP="00A3469D">
      <w:pPr>
        <w:pStyle w:val="ListParagraph"/>
        <w:numPr>
          <w:ilvl w:val="1"/>
          <w:numId w:val="12"/>
        </w:numPr>
        <w:rPr>
          <w:sz w:val="24"/>
          <w:szCs w:val="24"/>
        </w:rPr>
      </w:pPr>
      <w:r>
        <w:rPr>
          <w:sz w:val="24"/>
          <w:szCs w:val="24"/>
        </w:rPr>
        <w:t>Demand-side effects; Supply-side effects; Policy mix; Government deficits and debt</w:t>
      </w:r>
    </w:p>
    <w:p w:rsidR="00A3469D" w:rsidRDefault="00A3469D" w:rsidP="00A3469D">
      <w:pPr>
        <w:pStyle w:val="ListParagraph"/>
        <w:numPr>
          <w:ilvl w:val="0"/>
          <w:numId w:val="12"/>
        </w:numPr>
        <w:rPr>
          <w:sz w:val="24"/>
          <w:szCs w:val="24"/>
        </w:rPr>
      </w:pPr>
      <w:r>
        <w:rPr>
          <w:sz w:val="24"/>
          <w:szCs w:val="24"/>
        </w:rPr>
        <w:lastRenderedPageBreak/>
        <w:t>Inflation and unemployment</w:t>
      </w:r>
    </w:p>
    <w:p w:rsidR="00A3469D" w:rsidRDefault="00A3469D" w:rsidP="00A3469D">
      <w:pPr>
        <w:pStyle w:val="ListParagraph"/>
        <w:numPr>
          <w:ilvl w:val="1"/>
          <w:numId w:val="12"/>
        </w:numPr>
        <w:rPr>
          <w:sz w:val="24"/>
          <w:szCs w:val="24"/>
        </w:rPr>
      </w:pPr>
      <w:r>
        <w:rPr>
          <w:sz w:val="24"/>
          <w:szCs w:val="24"/>
        </w:rPr>
        <w:t>Types of inflation; Demand-pull inflation; Cost-push inflation; The Phillips curve: short run versus long run; Role of expectations</w:t>
      </w:r>
    </w:p>
    <w:p w:rsidR="00A3469D" w:rsidRDefault="00A3469D" w:rsidP="00A3469D">
      <w:pPr>
        <w:pStyle w:val="ListParagraph"/>
        <w:numPr>
          <w:ilvl w:val="0"/>
          <w:numId w:val="12"/>
        </w:numPr>
        <w:rPr>
          <w:sz w:val="24"/>
          <w:szCs w:val="24"/>
        </w:rPr>
      </w:pPr>
      <w:r>
        <w:rPr>
          <w:sz w:val="24"/>
          <w:szCs w:val="24"/>
        </w:rPr>
        <w:t xml:space="preserve">Economic Growth and Productivity </w:t>
      </w:r>
    </w:p>
    <w:p w:rsidR="00A3469D" w:rsidRDefault="00A3469D" w:rsidP="00A3469D">
      <w:pPr>
        <w:pStyle w:val="ListParagraph"/>
        <w:numPr>
          <w:ilvl w:val="1"/>
          <w:numId w:val="12"/>
        </w:numPr>
        <w:rPr>
          <w:sz w:val="24"/>
          <w:szCs w:val="24"/>
        </w:rPr>
      </w:pPr>
      <w:r>
        <w:rPr>
          <w:sz w:val="24"/>
          <w:szCs w:val="24"/>
        </w:rPr>
        <w:t>Investment in human capital; Investment in physical capital; Research and development, and technological progress; Growth policy</w:t>
      </w:r>
    </w:p>
    <w:p w:rsidR="00A3469D" w:rsidRDefault="00A3469D" w:rsidP="00A3469D">
      <w:pPr>
        <w:ind w:left="1080"/>
        <w:rPr>
          <w:sz w:val="24"/>
          <w:szCs w:val="24"/>
        </w:rPr>
      </w:pPr>
    </w:p>
    <w:p w:rsidR="00A3469D" w:rsidRDefault="00E83DFF" w:rsidP="00E83DFF">
      <w:pPr>
        <w:ind w:firstLine="720"/>
        <w:rPr>
          <w:b/>
          <w:sz w:val="24"/>
          <w:szCs w:val="24"/>
        </w:rPr>
      </w:pPr>
      <w:r>
        <w:rPr>
          <w:b/>
          <w:sz w:val="24"/>
          <w:szCs w:val="24"/>
        </w:rPr>
        <w:t xml:space="preserve">Unit 5: </w:t>
      </w:r>
      <w:r w:rsidR="00A3469D">
        <w:rPr>
          <w:b/>
          <w:sz w:val="24"/>
          <w:szCs w:val="24"/>
        </w:rPr>
        <w:t>International Sector (~10%)</w:t>
      </w:r>
    </w:p>
    <w:p w:rsidR="00A3469D" w:rsidRPr="00293209" w:rsidRDefault="00A3469D" w:rsidP="00A3469D">
      <w:pPr>
        <w:ind w:left="1080"/>
        <w:rPr>
          <w:sz w:val="24"/>
          <w:szCs w:val="24"/>
        </w:rPr>
      </w:pPr>
      <w:r>
        <w:rPr>
          <w:sz w:val="24"/>
          <w:szCs w:val="24"/>
        </w:rPr>
        <w:t>Chapters 6, 37, and 38;</w:t>
      </w:r>
      <w:r>
        <w:t xml:space="preserve"> </w:t>
      </w:r>
      <w:r>
        <w:rPr>
          <w:sz w:val="24"/>
          <w:szCs w:val="24"/>
        </w:rPr>
        <w:t xml:space="preserve">Activities 7.1 – 7.5 (Test: </w:t>
      </w:r>
      <w:r w:rsidRPr="00F678BE">
        <w:rPr>
          <w:b/>
          <w:color w:val="0033A0"/>
          <w:sz w:val="24"/>
          <w:szCs w:val="24"/>
        </w:rPr>
        <w:t>4/</w:t>
      </w:r>
      <w:r w:rsidR="00F678BE" w:rsidRPr="00F678BE">
        <w:rPr>
          <w:b/>
          <w:color w:val="0033A0"/>
          <w:sz w:val="24"/>
          <w:szCs w:val="24"/>
        </w:rPr>
        <w:t>1</w:t>
      </w:r>
      <w:r w:rsidR="002742D2">
        <w:rPr>
          <w:b/>
          <w:color w:val="0033A0"/>
          <w:sz w:val="24"/>
          <w:szCs w:val="24"/>
        </w:rPr>
        <w:t>8</w:t>
      </w:r>
      <w:r w:rsidRPr="00F678BE">
        <w:rPr>
          <w:b/>
          <w:color w:val="0033A0"/>
          <w:sz w:val="24"/>
          <w:szCs w:val="24"/>
        </w:rPr>
        <w:t>/201</w:t>
      </w:r>
      <w:r w:rsidR="002742D2">
        <w:rPr>
          <w:b/>
          <w:color w:val="0033A0"/>
          <w:sz w:val="24"/>
          <w:szCs w:val="24"/>
        </w:rPr>
        <w:t>9</w:t>
      </w:r>
      <w:r w:rsidR="00293209">
        <w:rPr>
          <w:b/>
          <w:color w:val="0033A0"/>
          <w:sz w:val="24"/>
          <w:szCs w:val="24"/>
        </w:rPr>
        <w:t xml:space="preserve"> </w:t>
      </w:r>
      <w:r w:rsidR="00293209" w:rsidRPr="00293209">
        <w:rPr>
          <w:sz w:val="24"/>
          <w:szCs w:val="24"/>
        </w:rPr>
        <w:t>x1)</w:t>
      </w:r>
    </w:p>
    <w:p w:rsidR="00A3469D" w:rsidRDefault="00A3469D" w:rsidP="00A3469D">
      <w:pPr>
        <w:pStyle w:val="ListParagraph"/>
        <w:numPr>
          <w:ilvl w:val="0"/>
          <w:numId w:val="13"/>
        </w:numPr>
        <w:rPr>
          <w:sz w:val="24"/>
          <w:szCs w:val="24"/>
        </w:rPr>
      </w:pPr>
      <w:r>
        <w:rPr>
          <w:sz w:val="24"/>
          <w:szCs w:val="24"/>
        </w:rPr>
        <w:t>Balance of payments accounts</w:t>
      </w:r>
    </w:p>
    <w:p w:rsidR="00A3469D" w:rsidRDefault="00A3469D" w:rsidP="00A3469D">
      <w:pPr>
        <w:pStyle w:val="ListParagraph"/>
        <w:numPr>
          <w:ilvl w:val="1"/>
          <w:numId w:val="13"/>
        </w:numPr>
        <w:rPr>
          <w:sz w:val="24"/>
          <w:szCs w:val="24"/>
        </w:rPr>
      </w:pPr>
      <w:r>
        <w:rPr>
          <w:sz w:val="24"/>
          <w:szCs w:val="24"/>
        </w:rPr>
        <w:t>Balance of trade; Current account; Capital account</w:t>
      </w:r>
    </w:p>
    <w:p w:rsidR="00A3469D" w:rsidRDefault="00A3469D" w:rsidP="00A3469D">
      <w:pPr>
        <w:pStyle w:val="ListParagraph"/>
        <w:numPr>
          <w:ilvl w:val="0"/>
          <w:numId w:val="13"/>
        </w:numPr>
        <w:rPr>
          <w:sz w:val="24"/>
          <w:szCs w:val="24"/>
        </w:rPr>
      </w:pPr>
      <w:r>
        <w:rPr>
          <w:sz w:val="24"/>
          <w:szCs w:val="24"/>
        </w:rPr>
        <w:t>Foreign exchange market</w:t>
      </w:r>
    </w:p>
    <w:p w:rsidR="00A3469D" w:rsidRDefault="00A3469D" w:rsidP="00A3469D">
      <w:pPr>
        <w:pStyle w:val="ListParagraph"/>
        <w:numPr>
          <w:ilvl w:val="1"/>
          <w:numId w:val="13"/>
        </w:numPr>
        <w:rPr>
          <w:sz w:val="24"/>
          <w:szCs w:val="24"/>
        </w:rPr>
      </w:pPr>
      <w:r>
        <w:rPr>
          <w:sz w:val="24"/>
          <w:szCs w:val="24"/>
        </w:rPr>
        <w:t>Demand for and supply of foreign exchange; Exchange rate determination; Currency appreciation and depreciation</w:t>
      </w:r>
    </w:p>
    <w:p w:rsidR="00A3469D" w:rsidRDefault="00A3469D" w:rsidP="00A3469D">
      <w:pPr>
        <w:pStyle w:val="ListParagraph"/>
        <w:numPr>
          <w:ilvl w:val="0"/>
          <w:numId w:val="13"/>
        </w:numPr>
        <w:rPr>
          <w:sz w:val="24"/>
          <w:szCs w:val="24"/>
        </w:rPr>
      </w:pPr>
      <w:r>
        <w:rPr>
          <w:sz w:val="24"/>
          <w:szCs w:val="24"/>
        </w:rPr>
        <w:t>Net exports and capital flows</w:t>
      </w:r>
    </w:p>
    <w:p w:rsidR="00A3469D" w:rsidRDefault="00A3469D" w:rsidP="00A3469D">
      <w:pPr>
        <w:pStyle w:val="ListParagraph"/>
        <w:numPr>
          <w:ilvl w:val="0"/>
          <w:numId w:val="13"/>
        </w:numPr>
        <w:rPr>
          <w:sz w:val="24"/>
          <w:szCs w:val="24"/>
        </w:rPr>
      </w:pPr>
      <w:r>
        <w:rPr>
          <w:sz w:val="24"/>
          <w:szCs w:val="24"/>
        </w:rPr>
        <w:t>Links to financial and goods markets</w:t>
      </w:r>
    </w:p>
    <w:p w:rsidR="00A3469D" w:rsidRDefault="00A3469D" w:rsidP="00A3469D">
      <w:pPr>
        <w:rPr>
          <w:sz w:val="24"/>
          <w:szCs w:val="24"/>
        </w:rPr>
      </w:pPr>
    </w:p>
    <w:p w:rsidR="00A3469D" w:rsidRDefault="00E83DFF" w:rsidP="00A3469D">
      <w:pPr>
        <w:ind w:left="360" w:firstLine="720"/>
        <w:rPr>
          <w:sz w:val="24"/>
          <w:szCs w:val="24"/>
        </w:rPr>
      </w:pPr>
      <w:r>
        <w:rPr>
          <w:sz w:val="24"/>
          <w:szCs w:val="24"/>
        </w:rPr>
        <w:t>Cumulative AP Economics Final Exam:</w:t>
      </w:r>
      <w:r w:rsidR="00A3469D">
        <w:rPr>
          <w:sz w:val="24"/>
          <w:szCs w:val="24"/>
        </w:rPr>
        <w:t xml:space="preserve"> </w:t>
      </w:r>
      <w:r w:rsidR="000A0DF9">
        <w:rPr>
          <w:b/>
          <w:color w:val="0033A0"/>
          <w:sz w:val="24"/>
          <w:szCs w:val="24"/>
        </w:rPr>
        <w:t>5/</w:t>
      </w:r>
      <w:r w:rsidR="002742D2">
        <w:rPr>
          <w:b/>
          <w:color w:val="0033A0"/>
          <w:sz w:val="24"/>
          <w:szCs w:val="24"/>
        </w:rPr>
        <w:t>1</w:t>
      </w:r>
      <w:r w:rsidR="000A0DF9">
        <w:rPr>
          <w:b/>
          <w:color w:val="0033A0"/>
          <w:sz w:val="24"/>
          <w:szCs w:val="24"/>
        </w:rPr>
        <w:t xml:space="preserve"> &amp; 5/</w:t>
      </w:r>
      <w:r w:rsidR="002742D2">
        <w:rPr>
          <w:b/>
          <w:color w:val="0033A0"/>
          <w:sz w:val="24"/>
          <w:szCs w:val="24"/>
        </w:rPr>
        <w:t>2</w:t>
      </w:r>
      <w:r w:rsidRPr="00F678BE">
        <w:rPr>
          <w:b/>
          <w:color w:val="0033A0"/>
          <w:sz w:val="24"/>
          <w:szCs w:val="24"/>
        </w:rPr>
        <w:t xml:space="preserve">, </w:t>
      </w:r>
      <w:r w:rsidR="00A3469D" w:rsidRPr="00F678BE">
        <w:rPr>
          <w:b/>
          <w:color w:val="0033A0"/>
          <w:sz w:val="24"/>
          <w:szCs w:val="24"/>
        </w:rPr>
        <w:t>201</w:t>
      </w:r>
      <w:r w:rsidR="002742D2">
        <w:rPr>
          <w:b/>
          <w:color w:val="0033A0"/>
          <w:sz w:val="24"/>
          <w:szCs w:val="24"/>
        </w:rPr>
        <w:t>9</w:t>
      </w:r>
    </w:p>
    <w:p w:rsidR="00A3469D" w:rsidRPr="00A3469D" w:rsidRDefault="00A3469D" w:rsidP="00A3469D">
      <w:pPr>
        <w:tabs>
          <w:tab w:val="left" w:pos="2370"/>
        </w:tabs>
        <w:autoSpaceDE w:val="0"/>
        <w:autoSpaceDN w:val="0"/>
        <w:adjustRightInd w:val="0"/>
        <w:ind w:right="-720"/>
        <w:rPr>
          <w:bCs/>
          <w:sz w:val="24"/>
          <w:szCs w:val="24"/>
        </w:rPr>
      </w:pPr>
    </w:p>
    <w:p w:rsidR="008D7FE4" w:rsidRPr="00FD255E" w:rsidRDefault="008D7FE4" w:rsidP="00BD1289">
      <w:pPr>
        <w:autoSpaceDE w:val="0"/>
        <w:autoSpaceDN w:val="0"/>
        <w:adjustRightInd w:val="0"/>
        <w:ind w:right="-720" w:firstLine="720"/>
        <w:rPr>
          <w:b/>
          <w:sz w:val="16"/>
          <w:szCs w:val="16"/>
        </w:rPr>
      </w:pPr>
      <w:r w:rsidRPr="00FD255E">
        <w:rPr>
          <w:b/>
          <w:sz w:val="16"/>
          <w:szCs w:val="16"/>
        </w:rPr>
        <w:t xml:space="preserve">*The Course Outline is subject to change at any time due to time management or other reasons deemed necessary to benefit the class.  </w:t>
      </w:r>
    </w:p>
    <w:p w:rsidR="00054998" w:rsidRDefault="00054998" w:rsidP="00847604"/>
    <w:p w:rsidR="000C3AFB" w:rsidRDefault="000C3AFB" w:rsidP="00847604"/>
    <w:p w:rsidR="008122F0" w:rsidRDefault="008122F0" w:rsidP="00847604"/>
    <w:p w:rsidR="008122F0" w:rsidRPr="00C03147" w:rsidRDefault="000C3AFB" w:rsidP="000C3AFB">
      <w:pPr>
        <w:ind w:firstLine="720"/>
        <w:rPr>
          <w:b/>
          <w:sz w:val="22"/>
          <w:szCs w:val="22"/>
        </w:rPr>
      </w:pPr>
      <w:r w:rsidRPr="000C3AFB">
        <w:rPr>
          <w:bCs/>
          <w:noProof/>
          <w:szCs w:val="24"/>
          <w:bdr w:val="single" w:sz="4" w:space="0" w:color="auto"/>
        </w:rPr>
        <w:drawing>
          <wp:anchor distT="0" distB="0" distL="114300" distR="114300" simplePos="0" relativeHeight="251665408" behindDoc="0" locked="0" layoutInCell="1" allowOverlap="1" wp14:anchorId="6920D5EC" wp14:editId="2BBBBA84">
            <wp:simplePos x="0" y="0"/>
            <wp:positionH relativeFrom="column">
              <wp:posOffset>0</wp:posOffset>
            </wp:positionH>
            <wp:positionV relativeFrom="paragraph">
              <wp:posOffset>-153035</wp:posOffset>
            </wp:positionV>
            <wp:extent cx="409575" cy="409575"/>
            <wp:effectExtent l="0" t="0" r="9525" b="9525"/>
            <wp:wrapNone/>
            <wp:docPr id="5" name="Picture 5" descr="C:\Users\reedert\Desktop\CHS and FCS\Chattahoochee General\School Logos\SMALL Pa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edert\Desktop\CHS and FCS\Chattahoochee General\School Logos\SMALL Paw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678BE">
        <w:rPr>
          <w:b/>
          <w:sz w:val="22"/>
          <w:szCs w:val="22"/>
          <w:bdr w:val="single" w:sz="4" w:space="0" w:color="auto"/>
        </w:rPr>
        <w:t xml:space="preserve">COLLEGE BOARD NATIONAL </w:t>
      </w:r>
      <w:r w:rsidR="008122F0" w:rsidRPr="00C03147">
        <w:rPr>
          <w:b/>
          <w:sz w:val="22"/>
          <w:szCs w:val="22"/>
          <w:bdr w:val="single" w:sz="4" w:space="0" w:color="auto"/>
        </w:rPr>
        <w:t xml:space="preserve">AP </w:t>
      </w:r>
      <w:r w:rsidR="00F678BE">
        <w:rPr>
          <w:b/>
          <w:sz w:val="22"/>
          <w:szCs w:val="22"/>
          <w:bdr w:val="single" w:sz="4" w:space="0" w:color="auto"/>
        </w:rPr>
        <w:t>EXAMS</w:t>
      </w:r>
      <w:r w:rsidR="008122F0" w:rsidRPr="00C03147">
        <w:rPr>
          <w:b/>
          <w:sz w:val="22"/>
          <w:szCs w:val="22"/>
        </w:rPr>
        <w:t xml:space="preserve">     </w:t>
      </w:r>
    </w:p>
    <w:p w:rsidR="008122F0" w:rsidRPr="00C03147" w:rsidRDefault="008122F0" w:rsidP="008122F0">
      <w:pPr>
        <w:rPr>
          <w:b/>
          <w:sz w:val="22"/>
          <w:szCs w:val="22"/>
        </w:rPr>
      </w:pPr>
    </w:p>
    <w:p w:rsidR="008122F0" w:rsidRPr="00C03147" w:rsidRDefault="008122F0" w:rsidP="008122F0">
      <w:pPr>
        <w:autoSpaceDE w:val="0"/>
        <w:autoSpaceDN w:val="0"/>
        <w:adjustRightInd w:val="0"/>
        <w:rPr>
          <w:sz w:val="22"/>
          <w:szCs w:val="22"/>
        </w:rPr>
      </w:pPr>
      <w:r w:rsidRPr="00C03147">
        <w:rPr>
          <w:sz w:val="22"/>
          <w:szCs w:val="22"/>
        </w:rPr>
        <w:t>The course is designed to prepare students fo</w:t>
      </w:r>
      <w:r w:rsidR="00F678BE">
        <w:rPr>
          <w:sz w:val="22"/>
          <w:szCs w:val="22"/>
        </w:rPr>
        <w:t>r the administration of the AP Microeconomics and AP Macroeconomics exams.  The AP Micro e</w:t>
      </w:r>
      <w:r w:rsidRPr="00C03147">
        <w:rPr>
          <w:sz w:val="22"/>
          <w:szCs w:val="22"/>
        </w:rPr>
        <w:t xml:space="preserve">xam </w:t>
      </w:r>
      <w:r w:rsidR="00F678BE">
        <w:rPr>
          <w:sz w:val="22"/>
          <w:szCs w:val="22"/>
        </w:rPr>
        <w:t xml:space="preserve">is </w:t>
      </w:r>
      <w:r w:rsidRPr="00C03147">
        <w:rPr>
          <w:sz w:val="22"/>
          <w:szCs w:val="22"/>
        </w:rPr>
        <w:t xml:space="preserve">on </w:t>
      </w:r>
      <w:r w:rsidRPr="000C3AFB">
        <w:rPr>
          <w:b/>
          <w:color w:val="0033A0"/>
          <w:sz w:val="22"/>
          <w:szCs w:val="22"/>
        </w:rPr>
        <w:t>Friday, May 1</w:t>
      </w:r>
      <w:r w:rsidR="00351B0F">
        <w:rPr>
          <w:b/>
          <w:color w:val="0033A0"/>
          <w:sz w:val="22"/>
          <w:szCs w:val="22"/>
        </w:rPr>
        <w:t>7</w:t>
      </w:r>
      <w:r w:rsidRPr="000C3AFB">
        <w:rPr>
          <w:b/>
          <w:color w:val="0033A0"/>
          <w:sz w:val="22"/>
          <w:szCs w:val="22"/>
          <w:vertAlign w:val="superscript"/>
        </w:rPr>
        <w:t>th</w:t>
      </w:r>
      <w:r w:rsidRPr="000C3AFB">
        <w:rPr>
          <w:b/>
          <w:color w:val="0033A0"/>
          <w:sz w:val="22"/>
          <w:szCs w:val="22"/>
        </w:rPr>
        <w:t>, 201</w:t>
      </w:r>
      <w:r w:rsidR="00E30821">
        <w:rPr>
          <w:b/>
          <w:color w:val="0033A0"/>
          <w:sz w:val="22"/>
          <w:szCs w:val="22"/>
        </w:rPr>
        <w:t>8</w:t>
      </w:r>
      <w:r w:rsidR="00BE56D8" w:rsidRPr="000C3AFB">
        <w:rPr>
          <w:b/>
          <w:color w:val="0033A0"/>
          <w:sz w:val="22"/>
          <w:szCs w:val="22"/>
        </w:rPr>
        <w:t xml:space="preserve"> at 8:00am</w:t>
      </w:r>
      <w:r w:rsidR="00BE56D8" w:rsidRPr="00BE56D8">
        <w:rPr>
          <w:b/>
          <w:sz w:val="22"/>
          <w:szCs w:val="22"/>
        </w:rPr>
        <w:t>.</w:t>
      </w:r>
      <w:r w:rsidR="00BE56D8">
        <w:rPr>
          <w:b/>
          <w:color w:val="0000FF"/>
          <w:sz w:val="22"/>
          <w:szCs w:val="22"/>
        </w:rPr>
        <w:t xml:space="preserve"> </w:t>
      </w:r>
      <w:r w:rsidR="00BE56D8">
        <w:rPr>
          <w:sz w:val="22"/>
          <w:szCs w:val="22"/>
        </w:rPr>
        <w:t xml:space="preserve"> The </w:t>
      </w:r>
      <w:r w:rsidRPr="00C03147">
        <w:rPr>
          <w:sz w:val="22"/>
          <w:szCs w:val="22"/>
        </w:rPr>
        <w:t>AP M</w:t>
      </w:r>
      <w:r>
        <w:rPr>
          <w:sz w:val="22"/>
          <w:szCs w:val="22"/>
        </w:rPr>
        <w:t>acro</w:t>
      </w:r>
      <w:r w:rsidR="00F678BE">
        <w:rPr>
          <w:sz w:val="22"/>
          <w:szCs w:val="22"/>
        </w:rPr>
        <w:t xml:space="preserve"> </w:t>
      </w:r>
      <w:r>
        <w:rPr>
          <w:sz w:val="22"/>
          <w:szCs w:val="22"/>
        </w:rPr>
        <w:t xml:space="preserve">is </w:t>
      </w:r>
      <w:r w:rsidR="00BE56D8">
        <w:rPr>
          <w:sz w:val="22"/>
          <w:szCs w:val="22"/>
        </w:rPr>
        <w:t xml:space="preserve">at </w:t>
      </w:r>
      <w:r w:rsidR="00BE56D8" w:rsidRPr="000C3AFB">
        <w:rPr>
          <w:b/>
          <w:color w:val="0033A0"/>
          <w:sz w:val="22"/>
          <w:szCs w:val="22"/>
        </w:rPr>
        <w:t>noon</w:t>
      </w:r>
      <w:r w:rsidR="00BE56D8" w:rsidRPr="00BE56D8">
        <w:rPr>
          <w:b/>
          <w:color w:val="0070C0"/>
          <w:sz w:val="22"/>
          <w:szCs w:val="22"/>
        </w:rPr>
        <w:t xml:space="preserve"> </w:t>
      </w:r>
      <w:r w:rsidR="00BE56D8" w:rsidRPr="00BE56D8">
        <w:rPr>
          <w:sz w:val="22"/>
          <w:szCs w:val="22"/>
        </w:rPr>
        <w:t>on</w:t>
      </w:r>
      <w:r w:rsidR="00BE56D8" w:rsidRPr="00BE56D8">
        <w:rPr>
          <w:b/>
          <w:color w:val="0070C0"/>
          <w:sz w:val="22"/>
          <w:szCs w:val="22"/>
        </w:rPr>
        <w:t xml:space="preserve"> </w:t>
      </w:r>
      <w:r w:rsidR="00BE56D8" w:rsidRPr="000C3AFB">
        <w:rPr>
          <w:b/>
          <w:color w:val="0033A0"/>
          <w:sz w:val="22"/>
          <w:szCs w:val="22"/>
        </w:rPr>
        <w:t>Wednesday, May 1</w:t>
      </w:r>
      <w:r w:rsidR="00351B0F">
        <w:rPr>
          <w:b/>
          <w:color w:val="0033A0"/>
          <w:sz w:val="22"/>
          <w:szCs w:val="22"/>
        </w:rPr>
        <w:t>5</w:t>
      </w:r>
      <w:r w:rsidR="00BE56D8" w:rsidRPr="000C3AFB">
        <w:rPr>
          <w:b/>
          <w:color w:val="0033A0"/>
          <w:sz w:val="22"/>
          <w:szCs w:val="22"/>
          <w:vertAlign w:val="superscript"/>
        </w:rPr>
        <w:t>t</w:t>
      </w:r>
      <w:r w:rsidR="002814D4" w:rsidRPr="000C3AFB">
        <w:rPr>
          <w:b/>
          <w:color w:val="0033A0"/>
          <w:sz w:val="22"/>
          <w:szCs w:val="22"/>
          <w:vertAlign w:val="superscript"/>
        </w:rPr>
        <w:t>h</w:t>
      </w:r>
      <w:r w:rsidR="002814D4" w:rsidRPr="000C3AFB">
        <w:rPr>
          <w:b/>
          <w:color w:val="0033A0"/>
          <w:sz w:val="22"/>
          <w:szCs w:val="22"/>
        </w:rPr>
        <w:t>, 201</w:t>
      </w:r>
      <w:r w:rsidR="00351B0F">
        <w:rPr>
          <w:b/>
          <w:color w:val="0033A0"/>
          <w:sz w:val="22"/>
          <w:szCs w:val="22"/>
        </w:rPr>
        <w:t>9</w:t>
      </w:r>
      <w:r w:rsidR="002814D4">
        <w:rPr>
          <w:b/>
          <w:color w:val="0070C0"/>
          <w:sz w:val="22"/>
          <w:szCs w:val="22"/>
        </w:rPr>
        <w:t>.</w:t>
      </w:r>
    </w:p>
    <w:p w:rsidR="008122F0" w:rsidRDefault="008122F0" w:rsidP="008122F0">
      <w:pPr>
        <w:rPr>
          <w:b/>
          <w:sz w:val="22"/>
          <w:szCs w:val="22"/>
        </w:rPr>
      </w:pPr>
    </w:p>
    <w:p w:rsidR="008122F0" w:rsidRDefault="00F678BE" w:rsidP="008122F0">
      <w:pPr>
        <w:rPr>
          <w:sz w:val="22"/>
          <w:szCs w:val="22"/>
        </w:rPr>
      </w:pPr>
      <w:r>
        <w:rPr>
          <w:sz w:val="22"/>
          <w:szCs w:val="22"/>
        </w:rPr>
        <w:t xml:space="preserve">Each exam is </w:t>
      </w:r>
      <w:r w:rsidR="008122F0">
        <w:rPr>
          <w:sz w:val="22"/>
          <w:szCs w:val="22"/>
        </w:rPr>
        <w:t>two hours and ten minutes long.  In Section I, students are given 70 minutes to answer 60 multiple-choice questions; in Section II, they must answer three required free-response questions in 50 minutes.</w:t>
      </w:r>
    </w:p>
    <w:p w:rsidR="008122F0" w:rsidRDefault="008122F0" w:rsidP="008122F0">
      <w:pPr>
        <w:rPr>
          <w:sz w:val="22"/>
          <w:szCs w:val="22"/>
        </w:rPr>
      </w:pPr>
    </w:p>
    <w:p w:rsidR="008122F0" w:rsidRDefault="008122F0" w:rsidP="008122F0">
      <w:pPr>
        <w:ind w:left="720" w:firstLine="720"/>
        <w:rPr>
          <w:sz w:val="22"/>
          <w:szCs w:val="22"/>
        </w:rPr>
      </w:pPr>
      <w:r>
        <w:rPr>
          <w:sz w:val="22"/>
          <w:szCs w:val="22"/>
        </w:rPr>
        <w:t>% of Grade</w:t>
      </w:r>
      <w:r>
        <w:rPr>
          <w:sz w:val="22"/>
          <w:szCs w:val="22"/>
        </w:rPr>
        <w:tab/>
      </w:r>
      <w:r>
        <w:rPr>
          <w:sz w:val="22"/>
          <w:szCs w:val="22"/>
        </w:rPr>
        <w:tab/>
        <w:t xml:space="preserve"># of Questions </w:t>
      </w:r>
      <w:r>
        <w:rPr>
          <w:sz w:val="22"/>
          <w:szCs w:val="22"/>
        </w:rPr>
        <w:tab/>
      </w:r>
      <w:r>
        <w:rPr>
          <w:sz w:val="22"/>
          <w:szCs w:val="22"/>
        </w:rPr>
        <w:tab/>
        <w:t>Time Allotted</w:t>
      </w:r>
      <w:r>
        <w:rPr>
          <w:sz w:val="22"/>
          <w:szCs w:val="22"/>
        </w:rPr>
        <w:tab/>
      </w:r>
      <w:r>
        <w:rPr>
          <w:sz w:val="22"/>
          <w:szCs w:val="22"/>
        </w:rPr>
        <w:tab/>
        <w:t>Reading Period</w:t>
      </w:r>
    </w:p>
    <w:p w:rsidR="008122F0" w:rsidRDefault="008122F0" w:rsidP="008122F0">
      <w:pPr>
        <w:rPr>
          <w:sz w:val="22"/>
          <w:szCs w:val="22"/>
        </w:rPr>
      </w:pPr>
    </w:p>
    <w:p w:rsidR="008122F0" w:rsidRDefault="008122F0" w:rsidP="008122F0">
      <w:pPr>
        <w:rPr>
          <w:sz w:val="22"/>
          <w:szCs w:val="22"/>
        </w:rPr>
      </w:pPr>
      <w:r>
        <w:rPr>
          <w:sz w:val="22"/>
          <w:szCs w:val="22"/>
        </w:rPr>
        <w:t>Section I</w:t>
      </w:r>
      <w:r>
        <w:rPr>
          <w:sz w:val="22"/>
          <w:szCs w:val="22"/>
        </w:rPr>
        <w:tab/>
        <w:t xml:space="preserve">    66</w:t>
      </w:r>
      <w:r>
        <w:rPr>
          <w:sz w:val="22"/>
          <w:szCs w:val="22"/>
        </w:rPr>
        <w:tab/>
      </w:r>
      <w:r>
        <w:rPr>
          <w:sz w:val="22"/>
          <w:szCs w:val="22"/>
        </w:rPr>
        <w:tab/>
      </w:r>
      <w:r>
        <w:rPr>
          <w:sz w:val="22"/>
          <w:szCs w:val="22"/>
        </w:rPr>
        <w:tab/>
        <w:t xml:space="preserve">        60</w:t>
      </w:r>
      <w:r>
        <w:rPr>
          <w:sz w:val="22"/>
          <w:szCs w:val="22"/>
        </w:rPr>
        <w:tab/>
      </w:r>
      <w:r>
        <w:rPr>
          <w:sz w:val="22"/>
          <w:szCs w:val="22"/>
        </w:rPr>
        <w:tab/>
        <w:t xml:space="preserve">            </w:t>
      </w:r>
      <w:r>
        <w:rPr>
          <w:sz w:val="22"/>
          <w:szCs w:val="22"/>
        </w:rPr>
        <w:tab/>
        <w:t xml:space="preserve">   70 minutes</w:t>
      </w:r>
      <w:r>
        <w:rPr>
          <w:sz w:val="22"/>
          <w:szCs w:val="22"/>
        </w:rPr>
        <w:tab/>
      </w:r>
      <w:r>
        <w:rPr>
          <w:sz w:val="22"/>
          <w:szCs w:val="22"/>
        </w:rPr>
        <w:tab/>
        <w:t xml:space="preserve">          -</w:t>
      </w:r>
    </w:p>
    <w:p w:rsidR="008122F0" w:rsidRPr="00C03147" w:rsidRDefault="008122F0" w:rsidP="008122F0">
      <w:pPr>
        <w:rPr>
          <w:sz w:val="22"/>
          <w:szCs w:val="22"/>
        </w:rPr>
      </w:pPr>
      <w:r>
        <w:rPr>
          <w:sz w:val="22"/>
          <w:szCs w:val="22"/>
        </w:rPr>
        <w:t xml:space="preserve">Section II </w:t>
      </w:r>
      <w:r>
        <w:rPr>
          <w:sz w:val="22"/>
          <w:szCs w:val="22"/>
        </w:rPr>
        <w:tab/>
        <w:t xml:space="preserve">    33</w:t>
      </w:r>
      <w:r>
        <w:rPr>
          <w:sz w:val="22"/>
          <w:szCs w:val="22"/>
        </w:rPr>
        <w:tab/>
      </w:r>
      <w:r>
        <w:rPr>
          <w:sz w:val="22"/>
          <w:szCs w:val="22"/>
        </w:rPr>
        <w:tab/>
      </w:r>
      <w:r>
        <w:rPr>
          <w:sz w:val="22"/>
          <w:szCs w:val="22"/>
        </w:rPr>
        <w:tab/>
        <w:t xml:space="preserve">         3</w:t>
      </w:r>
      <w:r>
        <w:rPr>
          <w:sz w:val="22"/>
          <w:szCs w:val="22"/>
        </w:rPr>
        <w:tab/>
      </w:r>
      <w:r>
        <w:rPr>
          <w:sz w:val="22"/>
          <w:szCs w:val="22"/>
        </w:rPr>
        <w:tab/>
      </w:r>
      <w:r>
        <w:rPr>
          <w:sz w:val="22"/>
          <w:szCs w:val="22"/>
        </w:rPr>
        <w:tab/>
        <w:t xml:space="preserve">   50 minutes</w:t>
      </w:r>
      <w:r>
        <w:rPr>
          <w:sz w:val="22"/>
          <w:szCs w:val="22"/>
        </w:rPr>
        <w:tab/>
      </w:r>
      <w:r>
        <w:rPr>
          <w:sz w:val="22"/>
          <w:szCs w:val="22"/>
        </w:rPr>
        <w:tab/>
        <w:t xml:space="preserve">   10 minutes</w:t>
      </w:r>
    </w:p>
    <w:p w:rsidR="008122F0" w:rsidRDefault="008122F0" w:rsidP="008122F0">
      <w:pPr>
        <w:rPr>
          <w:sz w:val="22"/>
          <w:szCs w:val="22"/>
        </w:rPr>
      </w:pPr>
    </w:p>
    <w:p w:rsidR="008122F0" w:rsidRDefault="008122F0" w:rsidP="008122F0">
      <w:pPr>
        <w:rPr>
          <w:sz w:val="22"/>
          <w:szCs w:val="22"/>
        </w:rPr>
      </w:pPr>
      <w:r>
        <w:rPr>
          <w:sz w:val="22"/>
          <w:szCs w:val="22"/>
        </w:rPr>
        <w:t>The free-response questions on the exam generally ask students to analyze a given economic situation and present and evaluate general economic principles.  Students are expected to write well-organized and analytical essays and to include explanatory diagrams that clarify their analysis.  Questions may require students to interpret graphs or to draw their own graphs as part of their answers.  All graphs should be clearly labeled.  Generally, the longer essay (50 percent of the free-response score) requires students to combine several content areas, while the two shorter essays (together, 50 percent of the free-response score) typically focus on a specific topic in a given content area.</w:t>
      </w:r>
    </w:p>
    <w:p w:rsidR="00554410" w:rsidRPr="00C03147" w:rsidRDefault="00554410" w:rsidP="008122F0">
      <w:pPr>
        <w:rPr>
          <w:sz w:val="22"/>
          <w:szCs w:val="22"/>
        </w:rPr>
      </w:pPr>
    </w:p>
    <w:p w:rsidR="008122F0" w:rsidRDefault="000C3AFB" w:rsidP="00847604">
      <w:r w:rsidRPr="000C3AFB">
        <w:rPr>
          <w:bCs/>
          <w:noProof/>
          <w:szCs w:val="24"/>
          <w:bdr w:val="single" w:sz="4" w:space="0" w:color="auto"/>
        </w:rPr>
        <w:drawing>
          <wp:anchor distT="0" distB="0" distL="114300" distR="114300" simplePos="0" relativeHeight="251667456" behindDoc="0" locked="0" layoutInCell="1" allowOverlap="1" wp14:anchorId="7A013CF0" wp14:editId="1C8BADD0">
            <wp:simplePos x="0" y="0"/>
            <wp:positionH relativeFrom="column">
              <wp:posOffset>0</wp:posOffset>
            </wp:positionH>
            <wp:positionV relativeFrom="paragraph">
              <wp:posOffset>12065</wp:posOffset>
            </wp:positionV>
            <wp:extent cx="409575" cy="409575"/>
            <wp:effectExtent l="0" t="0" r="9525" b="9525"/>
            <wp:wrapNone/>
            <wp:docPr id="6" name="Picture 6" descr="C:\Users\reedert\Desktop\CHS and FCS\Chattahoochee General\School Logos\SMALL Pa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edert\Desktop\CHS and FCS\Chattahoochee General\School Logos\SMALL Paw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7604" w:rsidRPr="00537215" w:rsidRDefault="00847604" w:rsidP="00847604">
      <w:pPr>
        <w:ind w:firstLine="720"/>
        <w:rPr>
          <w:sz w:val="22"/>
          <w:szCs w:val="22"/>
        </w:rPr>
      </w:pPr>
      <w:r w:rsidRPr="00537215">
        <w:rPr>
          <w:b/>
          <w:sz w:val="22"/>
          <w:szCs w:val="22"/>
          <w:bdr w:val="single" w:sz="4" w:space="0" w:color="auto"/>
        </w:rPr>
        <w:t>GRADING POLICY</w:t>
      </w:r>
    </w:p>
    <w:p w:rsidR="00847604" w:rsidRPr="00537215" w:rsidRDefault="00847604" w:rsidP="00847604">
      <w:pPr>
        <w:rPr>
          <w:sz w:val="22"/>
          <w:szCs w:val="22"/>
        </w:rPr>
      </w:pPr>
      <w:r w:rsidRPr="00537215">
        <w:rPr>
          <w:sz w:val="22"/>
          <w:szCs w:val="22"/>
        </w:rPr>
        <w:t xml:space="preserve">   </w:t>
      </w:r>
      <w:r w:rsidRPr="00537215">
        <w:rPr>
          <w:sz w:val="22"/>
          <w:szCs w:val="22"/>
        </w:rPr>
        <w:tab/>
      </w:r>
    </w:p>
    <w:p w:rsidR="00847604" w:rsidRPr="00537215" w:rsidRDefault="00847604" w:rsidP="00847604">
      <w:pPr>
        <w:rPr>
          <w:sz w:val="22"/>
          <w:szCs w:val="22"/>
        </w:rPr>
      </w:pPr>
      <w:r w:rsidRPr="00537215">
        <w:rPr>
          <w:sz w:val="22"/>
          <w:szCs w:val="22"/>
        </w:rPr>
        <w:t xml:space="preserve">According to Fulton County Policy, the following scale is used: </w:t>
      </w:r>
    </w:p>
    <w:p w:rsidR="00847604" w:rsidRPr="00537215" w:rsidRDefault="00847604" w:rsidP="00847604">
      <w:pPr>
        <w:pStyle w:val="PlainText"/>
        <w:rPr>
          <w:rFonts w:ascii="Times New Roman" w:hAnsi="Times New Roman"/>
          <w:sz w:val="22"/>
          <w:szCs w:val="22"/>
        </w:rPr>
      </w:pPr>
      <w:r w:rsidRPr="00537215">
        <w:rPr>
          <w:rFonts w:ascii="Times New Roman" w:hAnsi="Times New Roman"/>
          <w:sz w:val="22"/>
          <w:szCs w:val="22"/>
        </w:rPr>
        <w:t xml:space="preserve">90-100 </w:t>
      </w:r>
      <w:proofErr w:type="gramStart"/>
      <w:r w:rsidRPr="00537215">
        <w:rPr>
          <w:rFonts w:ascii="Times New Roman" w:hAnsi="Times New Roman"/>
          <w:sz w:val="22"/>
          <w:szCs w:val="22"/>
        </w:rPr>
        <w:tab/>
        <w:t xml:space="preserve">  </w:t>
      </w:r>
      <w:r w:rsidRPr="00537215">
        <w:rPr>
          <w:rFonts w:ascii="Times New Roman" w:hAnsi="Times New Roman"/>
          <w:sz w:val="22"/>
          <w:szCs w:val="22"/>
        </w:rPr>
        <w:tab/>
      </w:r>
      <w:proofErr w:type="gramEnd"/>
      <w:r w:rsidRPr="00537215">
        <w:rPr>
          <w:rFonts w:ascii="Times New Roman" w:hAnsi="Times New Roman"/>
          <w:sz w:val="22"/>
          <w:szCs w:val="22"/>
        </w:rPr>
        <w:t>=  A</w:t>
      </w:r>
      <w:r w:rsidRPr="00537215">
        <w:rPr>
          <w:rFonts w:ascii="Times New Roman" w:hAnsi="Times New Roman"/>
          <w:sz w:val="22"/>
          <w:szCs w:val="22"/>
        </w:rPr>
        <w:tab/>
      </w:r>
    </w:p>
    <w:p w:rsidR="00847604" w:rsidRPr="00537215" w:rsidRDefault="00847604" w:rsidP="00847604">
      <w:pPr>
        <w:pStyle w:val="PlainText"/>
        <w:rPr>
          <w:rFonts w:ascii="Times New Roman" w:hAnsi="Times New Roman"/>
          <w:sz w:val="22"/>
          <w:szCs w:val="22"/>
        </w:rPr>
      </w:pPr>
      <w:r w:rsidRPr="00537215">
        <w:rPr>
          <w:rFonts w:ascii="Times New Roman" w:hAnsi="Times New Roman"/>
          <w:sz w:val="22"/>
          <w:szCs w:val="22"/>
        </w:rPr>
        <w:t xml:space="preserve">80-89   </w:t>
      </w:r>
      <w:r w:rsidRPr="00537215">
        <w:rPr>
          <w:rFonts w:ascii="Times New Roman" w:hAnsi="Times New Roman"/>
          <w:sz w:val="22"/>
          <w:szCs w:val="22"/>
        </w:rPr>
        <w:tab/>
      </w:r>
      <w:r w:rsidRPr="00537215">
        <w:rPr>
          <w:rFonts w:ascii="Times New Roman" w:hAnsi="Times New Roman"/>
          <w:sz w:val="22"/>
          <w:szCs w:val="22"/>
        </w:rPr>
        <w:tab/>
      </w:r>
      <w:proofErr w:type="gramStart"/>
      <w:r w:rsidRPr="00537215">
        <w:rPr>
          <w:rFonts w:ascii="Times New Roman" w:hAnsi="Times New Roman"/>
          <w:sz w:val="22"/>
          <w:szCs w:val="22"/>
        </w:rPr>
        <w:t>=  B</w:t>
      </w:r>
      <w:proofErr w:type="gramEnd"/>
    </w:p>
    <w:p w:rsidR="00847604" w:rsidRPr="00537215" w:rsidRDefault="00847604" w:rsidP="00847604">
      <w:pPr>
        <w:pStyle w:val="PlainText"/>
        <w:rPr>
          <w:rFonts w:ascii="Times New Roman" w:hAnsi="Times New Roman"/>
          <w:sz w:val="22"/>
          <w:szCs w:val="22"/>
        </w:rPr>
      </w:pPr>
      <w:r w:rsidRPr="00537215">
        <w:rPr>
          <w:rFonts w:ascii="Times New Roman" w:hAnsi="Times New Roman"/>
          <w:sz w:val="22"/>
          <w:szCs w:val="22"/>
        </w:rPr>
        <w:t xml:space="preserve">70-79   </w:t>
      </w:r>
      <w:r w:rsidRPr="00537215">
        <w:rPr>
          <w:rFonts w:ascii="Times New Roman" w:hAnsi="Times New Roman"/>
          <w:sz w:val="22"/>
          <w:szCs w:val="22"/>
        </w:rPr>
        <w:tab/>
      </w:r>
      <w:r w:rsidRPr="00537215">
        <w:rPr>
          <w:rFonts w:ascii="Times New Roman" w:hAnsi="Times New Roman"/>
          <w:sz w:val="22"/>
          <w:szCs w:val="22"/>
        </w:rPr>
        <w:tab/>
      </w:r>
      <w:proofErr w:type="gramStart"/>
      <w:r w:rsidRPr="00537215">
        <w:rPr>
          <w:rFonts w:ascii="Times New Roman" w:hAnsi="Times New Roman"/>
          <w:sz w:val="22"/>
          <w:szCs w:val="22"/>
        </w:rPr>
        <w:t>=  C</w:t>
      </w:r>
      <w:proofErr w:type="gramEnd"/>
    </w:p>
    <w:p w:rsidR="00847604" w:rsidRPr="00537215" w:rsidRDefault="00847604" w:rsidP="00847604">
      <w:pPr>
        <w:pStyle w:val="PlainText"/>
        <w:rPr>
          <w:rFonts w:ascii="Times New Roman" w:hAnsi="Times New Roman"/>
          <w:sz w:val="22"/>
          <w:szCs w:val="22"/>
        </w:rPr>
      </w:pPr>
      <w:r w:rsidRPr="00537215">
        <w:rPr>
          <w:rFonts w:ascii="Times New Roman" w:hAnsi="Times New Roman"/>
          <w:sz w:val="22"/>
          <w:szCs w:val="22"/>
        </w:rPr>
        <w:t xml:space="preserve">BELOW </w:t>
      </w:r>
      <w:proofErr w:type="gramStart"/>
      <w:r w:rsidRPr="00537215">
        <w:rPr>
          <w:rFonts w:ascii="Times New Roman" w:hAnsi="Times New Roman"/>
          <w:sz w:val="22"/>
          <w:szCs w:val="22"/>
        </w:rPr>
        <w:t xml:space="preserve">70  </w:t>
      </w:r>
      <w:r w:rsidRPr="00537215">
        <w:rPr>
          <w:rFonts w:ascii="Times New Roman" w:hAnsi="Times New Roman"/>
          <w:sz w:val="22"/>
          <w:szCs w:val="22"/>
        </w:rPr>
        <w:tab/>
      </w:r>
      <w:proofErr w:type="gramEnd"/>
      <w:r w:rsidRPr="00537215">
        <w:rPr>
          <w:rFonts w:ascii="Times New Roman" w:hAnsi="Times New Roman"/>
          <w:sz w:val="22"/>
          <w:szCs w:val="22"/>
        </w:rPr>
        <w:t>=  F</w:t>
      </w:r>
    </w:p>
    <w:p w:rsidR="008122F0" w:rsidRDefault="008122F0" w:rsidP="008122F0">
      <w:pPr>
        <w:pStyle w:val="PlainText"/>
        <w:rPr>
          <w:rFonts w:ascii="Times New Roman" w:hAnsi="Times New Roman"/>
          <w:sz w:val="22"/>
          <w:szCs w:val="22"/>
        </w:rPr>
      </w:pPr>
    </w:p>
    <w:p w:rsidR="008122F0" w:rsidRPr="00DD2E5C" w:rsidRDefault="008122F0" w:rsidP="008122F0">
      <w:pPr>
        <w:pStyle w:val="PlainText"/>
        <w:rPr>
          <w:rFonts w:ascii="Times New Roman" w:hAnsi="Times New Roman"/>
          <w:sz w:val="22"/>
          <w:szCs w:val="22"/>
        </w:rPr>
      </w:pPr>
      <w:r>
        <w:rPr>
          <w:rFonts w:ascii="Times New Roman" w:hAnsi="Times New Roman"/>
          <w:sz w:val="22"/>
          <w:szCs w:val="22"/>
        </w:rPr>
        <w:lastRenderedPageBreak/>
        <w:t>The county will add 7 “honor” points to your grade at the end of the semester if your raw grade is a 70% or higher.  Although this will not show up in Home Access Center, it will be reflected on your transcript and report card.</w:t>
      </w:r>
    </w:p>
    <w:p w:rsidR="00054998" w:rsidRPr="00537215" w:rsidRDefault="00054998" w:rsidP="00847604">
      <w:pPr>
        <w:pStyle w:val="PlainText"/>
        <w:rPr>
          <w:rFonts w:ascii="Times New Roman" w:hAnsi="Times New Roman"/>
          <w:sz w:val="22"/>
          <w:szCs w:val="22"/>
        </w:rPr>
      </w:pPr>
    </w:p>
    <w:p w:rsidR="00847604" w:rsidRPr="00537215" w:rsidRDefault="00E533CA" w:rsidP="00847604">
      <w:pPr>
        <w:pStyle w:val="PlainText"/>
        <w:rPr>
          <w:rFonts w:ascii="Times New Roman" w:hAnsi="Times New Roman"/>
          <w:sz w:val="22"/>
          <w:szCs w:val="22"/>
        </w:rPr>
      </w:pPr>
      <w:r w:rsidRPr="000C3AFB">
        <w:rPr>
          <w:bCs/>
          <w:noProof/>
          <w:szCs w:val="24"/>
          <w:bdr w:val="single" w:sz="4" w:space="0" w:color="auto"/>
        </w:rPr>
        <w:drawing>
          <wp:anchor distT="0" distB="0" distL="114300" distR="114300" simplePos="0" relativeHeight="251669504" behindDoc="0" locked="0" layoutInCell="1" allowOverlap="1" wp14:anchorId="3A766220" wp14:editId="6A9F49F4">
            <wp:simplePos x="0" y="0"/>
            <wp:positionH relativeFrom="column">
              <wp:posOffset>0</wp:posOffset>
            </wp:positionH>
            <wp:positionV relativeFrom="paragraph">
              <wp:posOffset>27305</wp:posOffset>
            </wp:positionV>
            <wp:extent cx="409575" cy="409575"/>
            <wp:effectExtent l="0" t="0" r="9525" b="9525"/>
            <wp:wrapNone/>
            <wp:docPr id="7" name="Picture 7" descr="C:\Users\reedert\Desktop\CHS and FCS\Chattahoochee General\School Logos\SMALL Pa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edert\Desktop\CHS and FCS\Chattahoochee General\School Logos\SMALL Paw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7604" w:rsidRPr="00537215" w:rsidRDefault="00847604" w:rsidP="00847604">
      <w:pPr>
        <w:ind w:firstLine="720"/>
        <w:rPr>
          <w:sz w:val="22"/>
          <w:szCs w:val="22"/>
        </w:rPr>
      </w:pPr>
      <w:r w:rsidRPr="00537215">
        <w:rPr>
          <w:b/>
          <w:sz w:val="22"/>
          <w:szCs w:val="22"/>
          <w:bdr w:val="single" w:sz="4" w:space="0" w:color="auto"/>
        </w:rPr>
        <w:t>GRADE BREAKDOWN</w:t>
      </w:r>
    </w:p>
    <w:p w:rsidR="00A11C87" w:rsidRPr="00537215" w:rsidRDefault="00A11C87">
      <w:pPr>
        <w:rPr>
          <w:sz w:val="22"/>
          <w:szCs w:val="22"/>
        </w:rPr>
      </w:pPr>
    </w:p>
    <w:p w:rsidR="00DD648D" w:rsidRDefault="008122F0" w:rsidP="008122F0">
      <w:pPr>
        <w:ind w:right="-720"/>
        <w:rPr>
          <w:sz w:val="22"/>
          <w:szCs w:val="22"/>
        </w:rPr>
      </w:pPr>
      <w:r>
        <w:rPr>
          <w:b/>
          <w:sz w:val="22"/>
          <w:szCs w:val="22"/>
        </w:rPr>
        <w:t>Major Assessments (6</w:t>
      </w:r>
      <w:r w:rsidR="00916AF5">
        <w:rPr>
          <w:b/>
          <w:sz w:val="22"/>
          <w:szCs w:val="22"/>
        </w:rPr>
        <w:t>0</w:t>
      </w:r>
      <w:r>
        <w:rPr>
          <w:b/>
          <w:sz w:val="22"/>
          <w:szCs w:val="22"/>
        </w:rPr>
        <w:t>%):</w:t>
      </w:r>
      <w:r>
        <w:rPr>
          <w:sz w:val="22"/>
          <w:szCs w:val="22"/>
        </w:rPr>
        <w:t xml:space="preserve"> This includes </w:t>
      </w:r>
      <w:r w:rsidR="008D75BE">
        <w:rPr>
          <w:sz w:val="22"/>
          <w:szCs w:val="22"/>
        </w:rPr>
        <w:t>any large-scale projects</w:t>
      </w:r>
      <w:r w:rsidR="00F678BE">
        <w:rPr>
          <w:sz w:val="22"/>
          <w:szCs w:val="22"/>
        </w:rPr>
        <w:t xml:space="preserve">, including group projects, </w:t>
      </w:r>
      <w:r w:rsidR="008D75BE">
        <w:rPr>
          <w:sz w:val="22"/>
          <w:szCs w:val="22"/>
        </w:rPr>
        <w:t>unit</w:t>
      </w:r>
      <w:r w:rsidR="00F678BE">
        <w:rPr>
          <w:sz w:val="22"/>
          <w:szCs w:val="22"/>
        </w:rPr>
        <w:t xml:space="preserve"> tests, and the spring cumulative exam</w:t>
      </w:r>
      <w:r w:rsidR="008D75BE">
        <w:rPr>
          <w:sz w:val="22"/>
          <w:szCs w:val="22"/>
        </w:rPr>
        <w:t xml:space="preserve">.  Each unit test will have two parts: a free response </w:t>
      </w:r>
      <w:r w:rsidR="00453878">
        <w:rPr>
          <w:sz w:val="22"/>
          <w:szCs w:val="22"/>
        </w:rPr>
        <w:t>test</w:t>
      </w:r>
      <w:r w:rsidR="008D75BE">
        <w:rPr>
          <w:sz w:val="22"/>
          <w:szCs w:val="22"/>
        </w:rPr>
        <w:t xml:space="preserve"> and a multiple choice </w:t>
      </w:r>
      <w:r w:rsidR="00453878">
        <w:rPr>
          <w:sz w:val="22"/>
          <w:szCs w:val="22"/>
        </w:rPr>
        <w:t>test</w:t>
      </w:r>
      <w:r w:rsidR="008D75BE">
        <w:rPr>
          <w:sz w:val="22"/>
          <w:szCs w:val="22"/>
        </w:rPr>
        <w:t xml:space="preserve">.  </w:t>
      </w:r>
      <w:r w:rsidR="00351B0F">
        <w:rPr>
          <w:sz w:val="22"/>
          <w:szCs w:val="22"/>
        </w:rPr>
        <w:t xml:space="preserve">Not all tests will be equally weighted to each other.  </w:t>
      </w:r>
      <w:r w:rsidR="008D75BE">
        <w:rPr>
          <w:sz w:val="22"/>
          <w:szCs w:val="22"/>
        </w:rPr>
        <w:t xml:space="preserve">You may be required to take some of these tests before school, as early as 7:15am.  </w:t>
      </w:r>
    </w:p>
    <w:p w:rsidR="008D75BE" w:rsidRDefault="008D75BE" w:rsidP="008122F0">
      <w:pPr>
        <w:ind w:right="-720"/>
        <w:rPr>
          <w:b/>
          <w:sz w:val="22"/>
          <w:szCs w:val="22"/>
        </w:rPr>
      </w:pPr>
    </w:p>
    <w:p w:rsidR="008122F0" w:rsidRDefault="00916AF5" w:rsidP="008122F0">
      <w:pPr>
        <w:ind w:right="-720"/>
        <w:rPr>
          <w:sz w:val="22"/>
          <w:szCs w:val="22"/>
        </w:rPr>
      </w:pPr>
      <w:r>
        <w:rPr>
          <w:b/>
          <w:sz w:val="22"/>
          <w:szCs w:val="22"/>
        </w:rPr>
        <w:t>Minor Assessments (</w:t>
      </w:r>
      <w:r w:rsidR="00351B0F">
        <w:rPr>
          <w:b/>
          <w:sz w:val="22"/>
          <w:szCs w:val="22"/>
        </w:rPr>
        <w:t>20</w:t>
      </w:r>
      <w:r w:rsidR="008122F0">
        <w:rPr>
          <w:b/>
          <w:sz w:val="22"/>
          <w:szCs w:val="22"/>
        </w:rPr>
        <w:t>%):</w:t>
      </w:r>
      <w:r w:rsidR="008122F0">
        <w:rPr>
          <w:sz w:val="22"/>
          <w:szCs w:val="22"/>
        </w:rPr>
        <w:t xml:space="preserve">  This includes </w:t>
      </w:r>
      <w:r w:rsidR="00351B0F">
        <w:rPr>
          <w:sz w:val="22"/>
          <w:szCs w:val="22"/>
        </w:rPr>
        <w:t xml:space="preserve">the summer/winter assignment, </w:t>
      </w:r>
      <w:r w:rsidR="008122F0">
        <w:rPr>
          <w:sz w:val="22"/>
          <w:szCs w:val="22"/>
        </w:rPr>
        <w:t xml:space="preserve">classwork, </w:t>
      </w:r>
      <w:r w:rsidR="00351B0F">
        <w:rPr>
          <w:sz w:val="22"/>
          <w:szCs w:val="22"/>
        </w:rPr>
        <w:t xml:space="preserve">homework, </w:t>
      </w:r>
      <w:r w:rsidR="008122F0">
        <w:rPr>
          <w:sz w:val="22"/>
          <w:szCs w:val="22"/>
        </w:rPr>
        <w:t>worksheets, quizzes, labs, simulations, and smaller scale writing assignments, group projects, and individual projects.  Projects that count as minor assessments can usually be satisfactorily completed in one or two days.  Students will be made aware which assignments are minor assessments.</w:t>
      </w:r>
    </w:p>
    <w:p w:rsidR="008122F0" w:rsidRPr="006365AD" w:rsidRDefault="008122F0" w:rsidP="008122F0">
      <w:pPr>
        <w:rPr>
          <w:sz w:val="22"/>
          <w:szCs w:val="22"/>
        </w:rPr>
      </w:pPr>
    </w:p>
    <w:p w:rsidR="008122F0" w:rsidRDefault="008122F0" w:rsidP="008122F0">
      <w:pPr>
        <w:ind w:right="-720"/>
        <w:rPr>
          <w:sz w:val="22"/>
          <w:szCs w:val="22"/>
        </w:rPr>
      </w:pPr>
      <w:r>
        <w:rPr>
          <w:b/>
          <w:sz w:val="22"/>
          <w:szCs w:val="22"/>
        </w:rPr>
        <w:t>Final Exam (20%):</w:t>
      </w:r>
      <w:r>
        <w:rPr>
          <w:sz w:val="22"/>
          <w:szCs w:val="22"/>
        </w:rPr>
        <w:t xml:space="preserve"> </w:t>
      </w:r>
      <w:r w:rsidR="00F678BE">
        <w:rPr>
          <w:sz w:val="22"/>
          <w:szCs w:val="22"/>
        </w:rPr>
        <w:t xml:space="preserve">In the fall semester, there will </w:t>
      </w:r>
      <w:r>
        <w:rPr>
          <w:sz w:val="22"/>
          <w:szCs w:val="22"/>
        </w:rPr>
        <w:t>here will be one comprehensive final exam given during the l</w:t>
      </w:r>
      <w:r w:rsidR="00A26B69">
        <w:rPr>
          <w:sz w:val="22"/>
          <w:szCs w:val="22"/>
        </w:rPr>
        <w:t xml:space="preserve">ast week of the semester.  </w:t>
      </w:r>
      <w:r w:rsidR="00F678BE">
        <w:rPr>
          <w:sz w:val="22"/>
          <w:szCs w:val="22"/>
        </w:rPr>
        <w:t xml:space="preserve">In the spring, the </w:t>
      </w:r>
      <w:r w:rsidR="00A26B69">
        <w:rPr>
          <w:sz w:val="22"/>
          <w:szCs w:val="22"/>
        </w:rPr>
        <w:t>End of C</w:t>
      </w:r>
      <w:r w:rsidR="00916AF5">
        <w:rPr>
          <w:sz w:val="22"/>
          <w:szCs w:val="22"/>
        </w:rPr>
        <w:t xml:space="preserve">ourse </w:t>
      </w:r>
      <w:r w:rsidR="00A26B69">
        <w:rPr>
          <w:sz w:val="22"/>
          <w:szCs w:val="22"/>
        </w:rPr>
        <w:t xml:space="preserve">(EOC) </w:t>
      </w:r>
      <w:r w:rsidR="00916AF5">
        <w:rPr>
          <w:sz w:val="22"/>
          <w:szCs w:val="22"/>
        </w:rPr>
        <w:t xml:space="preserve">test </w:t>
      </w:r>
      <w:r>
        <w:rPr>
          <w:sz w:val="22"/>
          <w:szCs w:val="22"/>
        </w:rPr>
        <w:t xml:space="preserve">will </w:t>
      </w:r>
      <w:r w:rsidR="00F678BE">
        <w:rPr>
          <w:sz w:val="22"/>
          <w:szCs w:val="22"/>
        </w:rPr>
        <w:t>count as the final exam.</w:t>
      </w:r>
    </w:p>
    <w:p w:rsidR="00E533CA" w:rsidRPr="00537215" w:rsidRDefault="00E533CA" w:rsidP="008B57E9">
      <w:pPr>
        <w:ind w:right="-720"/>
        <w:rPr>
          <w:sz w:val="22"/>
          <w:szCs w:val="22"/>
        </w:rPr>
      </w:pPr>
    </w:p>
    <w:p w:rsidR="008B57E9" w:rsidRPr="00537215" w:rsidRDefault="008B57E9" w:rsidP="008B57E9">
      <w:pPr>
        <w:ind w:right="-720"/>
        <w:rPr>
          <w:sz w:val="22"/>
          <w:szCs w:val="22"/>
        </w:rPr>
      </w:pPr>
    </w:p>
    <w:p w:rsidR="00BA70C1" w:rsidRPr="00537215" w:rsidRDefault="00E533CA" w:rsidP="00BA70C1">
      <w:pPr>
        <w:ind w:firstLine="720"/>
        <w:rPr>
          <w:b/>
          <w:sz w:val="22"/>
          <w:szCs w:val="22"/>
        </w:rPr>
      </w:pPr>
      <w:r w:rsidRPr="000C3AFB">
        <w:rPr>
          <w:bCs/>
          <w:noProof/>
          <w:szCs w:val="24"/>
          <w:bdr w:val="single" w:sz="4" w:space="0" w:color="auto"/>
        </w:rPr>
        <w:drawing>
          <wp:anchor distT="0" distB="0" distL="114300" distR="114300" simplePos="0" relativeHeight="251671552" behindDoc="0" locked="0" layoutInCell="1" allowOverlap="1" wp14:anchorId="6920D5EC" wp14:editId="2BBBBA84">
            <wp:simplePos x="0" y="0"/>
            <wp:positionH relativeFrom="column">
              <wp:posOffset>0</wp:posOffset>
            </wp:positionH>
            <wp:positionV relativeFrom="paragraph">
              <wp:posOffset>-124460</wp:posOffset>
            </wp:positionV>
            <wp:extent cx="409575" cy="409575"/>
            <wp:effectExtent l="0" t="0" r="9525" b="9525"/>
            <wp:wrapNone/>
            <wp:docPr id="8" name="Picture 8" descr="C:\Users\reedert\Desktop\CHS and FCS\Chattahoochee General\School Logos\SMALL Pa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edert\Desktop\CHS and FCS\Chattahoochee General\School Logos\SMALL Paw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BA70C1" w:rsidRPr="00537215">
        <w:rPr>
          <w:b/>
          <w:sz w:val="22"/>
          <w:szCs w:val="22"/>
          <w:bdr w:val="single" w:sz="4" w:space="0" w:color="auto"/>
        </w:rPr>
        <w:t>LATE and MAKE-UP POLICIES</w:t>
      </w:r>
    </w:p>
    <w:p w:rsidR="00BA70C1" w:rsidRPr="00537215" w:rsidRDefault="00BA70C1" w:rsidP="00BA70C1">
      <w:pPr>
        <w:rPr>
          <w:b/>
          <w:sz w:val="22"/>
          <w:szCs w:val="22"/>
        </w:rPr>
      </w:pPr>
    </w:p>
    <w:p w:rsidR="00916AF5" w:rsidRPr="00E96FDC" w:rsidRDefault="00916AF5" w:rsidP="00916AF5">
      <w:pPr>
        <w:rPr>
          <w:sz w:val="22"/>
          <w:szCs w:val="22"/>
        </w:rPr>
      </w:pPr>
      <w:r w:rsidRPr="00E96FDC">
        <w:rPr>
          <w:sz w:val="22"/>
          <w:szCs w:val="22"/>
        </w:rPr>
        <w:t xml:space="preserve">Attendance is critical for both the student’s own benefit and the benefit of the class.  </w:t>
      </w:r>
      <w:r w:rsidRPr="00E96FDC">
        <w:rPr>
          <w:b/>
          <w:sz w:val="22"/>
          <w:szCs w:val="22"/>
        </w:rPr>
        <w:t xml:space="preserve">It is the </w:t>
      </w:r>
      <w:r w:rsidRPr="00E96FDC">
        <w:rPr>
          <w:b/>
          <w:sz w:val="22"/>
          <w:szCs w:val="22"/>
          <w:u w:val="single"/>
        </w:rPr>
        <w:t>STUDENT’S</w:t>
      </w:r>
      <w:r w:rsidRPr="00E96FDC">
        <w:rPr>
          <w:sz w:val="22"/>
          <w:szCs w:val="22"/>
        </w:rPr>
        <w:t xml:space="preserve"> </w:t>
      </w:r>
      <w:r w:rsidRPr="00E96FDC">
        <w:rPr>
          <w:b/>
          <w:sz w:val="22"/>
          <w:szCs w:val="22"/>
        </w:rPr>
        <w:t xml:space="preserve">responsibility to come to the teacher regarding work missed during an absence.  </w:t>
      </w:r>
    </w:p>
    <w:p w:rsidR="00916AF5" w:rsidRDefault="00916AF5" w:rsidP="00916AF5">
      <w:pPr>
        <w:ind w:right="-720"/>
        <w:rPr>
          <w:b/>
          <w:sz w:val="22"/>
          <w:szCs w:val="22"/>
        </w:rPr>
      </w:pPr>
    </w:p>
    <w:p w:rsidR="00DD648D" w:rsidRDefault="00916AF5" w:rsidP="00916AF5">
      <w:pPr>
        <w:ind w:right="-720"/>
        <w:rPr>
          <w:sz w:val="22"/>
          <w:szCs w:val="22"/>
        </w:rPr>
      </w:pPr>
      <w:r>
        <w:rPr>
          <w:b/>
          <w:sz w:val="22"/>
          <w:szCs w:val="22"/>
        </w:rPr>
        <w:t>Major Assessments:</w:t>
      </w:r>
      <w:r>
        <w:rPr>
          <w:sz w:val="22"/>
          <w:szCs w:val="22"/>
        </w:rPr>
        <w:t xml:space="preserve"> A l</w:t>
      </w:r>
      <w:r w:rsidRPr="00DD2E5C">
        <w:rPr>
          <w:sz w:val="22"/>
          <w:szCs w:val="22"/>
        </w:rPr>
        <w:t xml:space="preserve">ate </w:t>
      </w:r>
      <w:r>
        <w:rPr>
          <w:sz w:val="22"/>
          <w:szCs w:val="22"/>
        </w:rPr>
        <w:t xml:space="preserve">major assessment </w:t>
      </w:r>
      <w:r w:rsidRPr="00DD2E5C">
        <w:rPr>
          <w:sz w:val="22"/>
          <w:szCs w:val="22"/>
        </w:rPr>
        <w:t xml:space="preserve">will lose 10 points for every day </w:t>
      </w:r>
      <w:r>
        <w:rPr>
          <w:sz w:val="22"/>
          <w:szCs w:val="22"/>
        </w:rPr>
        <w:t xml:space="preserve">it is </w:t>
      </w:r>
      <w:r w:rsidRPr="00DD2E5C">
        <w:rPr>
          <w:sz w:val="22"/>
          <w:szCs w:val="22"/>
        </w:rPr>
        <w:t>late, up to 50 points.</w:t>
      </w:r>
      <w:r>
        <w:rPr>
          <w:sz w:val="22"/>
          <w:szCs w:val="22"/>
        </w:rPr>
        <w:t xml:space="preserve">  Major Assessments must be made up by the end of the </w:t>
      </w:r>
      <w:r>
        <w:rPr>
          <w:b/>
          <w:sz w:val="22"/>
          <w:szCs w:val="22"/>
        </w:rPr>
        <w:t>next</w:t>
      </w:r>
      <w:r>
        <w:rPr>
          <w:sz w:val="22"/>
          <w:szCs w:val="22"/>
        </w:rPr>
        <w:t xml:space="preserve"> unit’s test; any assessment not made up by this deadline will remain a zero.  </w:t>
      </w:r>
    </w:p>
    <w:p w:rsidR="00916AF5" w:rsidRDefault="00DD648D" w:rsidP="00916AF5">
      <w:pPr>
        <w:ind w:right="-720"/>
        <w:rPr>
          <w:sz w:val="22"/>
          <w:szCs w:val="22"/>
        </w:rPr>
      </w:pPr>
      <w:r w:rsidRPr="00DD648D">
        <w:rPr>
          <w:sz w:val="22"/>
          <w:szCs w:val="22"/>
        </w:rPr>
        <w:t>If</w:t>
      </w:r>
      <w:r w:rsidR="00155C31">
        <w:rPr>
          <w:sz w:val="22"/>
          <w:szCs w:val="22"/>
        </w:rPr>
        <w:t xml:space="preserve"> you don’t have to make-up any of your MCs or </w:t>
      </w:r>
      <w:r w:rsidRPr="00DD648D">
        <w:rPr>
          <w:sz w:val="22"/>
          <w:szCs w:val="22"/>
        </w:rPr>
        <w:t>FRQ</w:t>
      </w:r>
      <w:r w:rsidR="00155C31">
        <w:rPr>
          <w:sz w:val="22"/>
          <w:szCs w:val="22"/>
        </w:rPr>
        <w:t>s</w:t>
      </w:r>
      <w:r w:rsidRPr="00DD648D">
        <w:rPr>
          <w:sz w:val="22"/>
          <w:szCs w:val="22"/>
        </w:rPr>
        <w:t xml:space="preserve"> </w:t>
      </w:r>
      <w:r w:rsidR="00155C31">
        <w:rPr>
          <w:sz w:val="22"/>
          <w:szCs w:val="22"/>
        </w:rPr>
        <w:t xml:space="preserve">during the semester, for any reason, </w:t>
      </w:r>
      <w:r w:rsidRPr="00DD648D">
        <w:rPr>
          <w:sz w:val="22"/>
          <w:szCs w:val="22"/>
        </w:rPr>
        <w:t xml:space="preserve">I will drop </w:t>
      </w:r>
      <w:r w:rsidR="00155C31">
        <w:rPr>
          <w:sz w:val="22"/>
          <w:szCs w:val="22"/>
        </w:rPr>
        <w:t>1 unit MC or unit FRQ of your choosing</w:t>
      </w:r>
      <w:r w:rsidRPr="00DD648D">
        <w:rPr>
          <w:sz w:val="22"/>
          <w:szCs w:val="22"/>
        </w:rPr>
        <w:t xml:space="preserve">.  If you </w:t>
      </w:r>
      <w:proofErr w:type="gramStart"/>
      <w:r w:rsidRPr="00DD648D">
        <w:rPr>
          <w:sz w:val="22"/>
          <w:szCs w:val="22"/>
        </w:rPr>
        <w:t>have to</w:t>
      </w:r>
      <w:proofErr w:type="gramEnd"/>
      <w:r w:rsidRPr="00DD648D">
        <w:rPr>
          <w:sz w:val="22"/>
          <w:szCs w:val="22"/>
        </w:rPr>
        <w:t xml:space="preserve"> make a test up for any reason, that becomes the only grade eligible to drop.  </w:t>
      </w:r>
    </w:p>
    <w:p w:rsidR="00DD648D" w:rsidRDefault="00DD648D" w:rsidP="00916AF5">
      <w:pPr>
        <w:ind w:right="-720"/>
        <w:rPr>
          <w:sz w:val="22"/>
          <w:szCs w:val="22"/>
        </w:rPr>
      </w:pPr>
    </w:p>
    <w:p w:rsidR="00916AF5" w:rsidRDefault="00916AF5" w:rsidP="00916AF5">
      <w:pPr>
        <w:ind w:right="-720"/>
        <w:rPr>
          <w:b/>
          <w:sz w:val="22"/>
          <w:szCs w:val="22"/>
        </w:rPr>
      </w:pPr>
      <w:r>
        <w:rPr>
          <w:b/>
          <w:sz w:val="22"/>
          <w:szCs w:val="22"/>
        </w:rPr>
        <w:t>Minor Assessments</w:t>
      </w:r>
      <w:r w:rsidR="00DD648D">
        <w:rPr>
          <w:b/>
          <w:sz w:val="22"/>
          <w:szCs w:val="22"/>
        </w:rPr>
        <w:t xml:space="preserve"> and Other</w:t>
      </w:r>
      <w:r>
        <w:rPr>
          <w:b/>
          <w:sz w:val="22"/>
          <w:szCs w:val="22"/>
        </w:rPr>
        <w:t>:</w:t>
      </w:r>
      <w:r>
        <w:rPr>
          <w:sz w:val="22"/>
          <w:szCs w:val="22"/>
        </w:rPr>
        <w:t xml:space="preserve"> A l</w:t>
      </w:r>
      <w:r w:rsidRPr="00DD2E5C">
        <w:rPr>
          <w:sz w:val="22"/>
          <w:szCs w:val="22"/>
        </w:rPr>
        <w:t xml:space="preserve">ate </w:t>
      </w:r>
      <w:r>
        <w:rPr>
          <w:sz w:val="22"/>
          <w:szCs w:val="22"/>
        </w:rPr>
        <w:t xml:space="preserve">minor assignment </w:t>
      </w:r>
      <w:r w:rsidRPr="00DD2E5C">
        <w:rPr>
          <w:sz w:val="22"/>
          <w:szCs w:val="22"/>
        </w:rPr>
        <w:t xml:space="preserve">will lose </w:t>
      </w:r>
      <w:r>
        <w:rPr>
          <w:sz w:val="22"/>
          <w:szCs w:val="22"/>
        </w:rPr>
        <w:t>half of the available points</w:t>
      </w:r>
      <w:r w:rsidRPr="00DD2E5C">
        <w:rPr>
          <w:sz w:val="22"/>
          <w:szCs w:val="22"/>
        </w:rPr>
        <w:t>.</w:t>
      </w:r>
      <w:r>
        <w:rPr>
          <w:sz w:val="22"/>
          <w:szCs w:val="22"/>
        </w:rPr>
        <w:t xml:space="preserve">  Minor assessments must be made up by the end of the </w:t>
      </w:r>
      <w:r w:rsidRPr="008F5FD2">
        <w:rPr>
          <w:b/>
          <w:sz w:val="22"/>
          <w:szCs w:val="22"/>
        </w:rPr>
        <w:t>current</w:t>
      </w:r>
      <w:r>
        <w:rPr>
          <w:sz w:val="22"/>
          <w:szCs w:val="22"/>
        </w:rPr>
        <w:t xml:space="preserve"> unit’s test.  Any assignment not made up in time will remain a zero.  </w:t>
      </w:r>
    </w:p>
    <w:p w:rsidR="00916AF5" w:rsidRDefault="00916AF5" w:rsidP="00916AF5">
      <w:pPr>
        <w:ind w:right="-720"/>
        <w:rPr>
          <w:b/>
          <w:sz w:val="22"/>
          <w:szCs w:val="22"/>
        </w:rPr>
      </w:pPr>
    </w:p>
    <w:p w:rsidR="00B96A27" w:rsidRDefault="00B96A27" w:rsidP="00B96A27">
      <w:pPr>
        <w:ind w:right="-720"/>
        <w:rPr>
          <w:snapToGrid w:val="0"/>
          <w:sz w:val="22"/>
          <w:szCs w:val="22"/>
        </w:rPr>
      </w:pPr>
      <w:r w:rsidRPr="00DA7B1A">
        <w:rPr>
          <w:sz w:val="22"/>
          <w:szCs w:val="22"/>
        </w:rPr>
        <w:t xml:space="preserve">If you are in the building for any portion of a day and you have things due in </w:t>
      </w:r>
      <w:r>
        <w:rPr>
          <w:sz w:val="22"/>
          <w:szCs w:val="22"/>
        </w:rPr>
        <w:t xml:space="preserve">my </w:t>
      </w:r>
      <w:r w:rsidRPr="00DA7B1A">
        <w:rPr>
          <w:sz w:val="22"/>
          <w:szCs w:val="22"/>
        </w:rPr>
        <w:t>class that you don’t turn in, those assignments will be considered late.</w:t>
      </w:r>
      <w:r>
        <w:rPr>
          <w:sz w:val="22"/>
          <w:szCs w:val="22"/>
        </w:rPr>
        <w:t xml:space="preserve"> You may always turn in assignments before their due date when you have a scheduled absence (religious reasons, field trips, athletic competitions, scheduled doctor’s appointments, TAG, college visit, </w:t>
      </w:r>
      <w:proofErr w:type="spellStart"/>
      <w:r>
        <w:rPr>
          <w:sz w:val="22"/>
          <w:szCs w:val="22"/>
        </w:rPr>
        <w:t>etc</w:t>
      </w:r>
      <w:proofErr w:type="spellEnd"/>
      <w:r>
        <w:rPr>
          <w:sz w:val="22"/>
          <w:szCs w:val="22"/>
        </w:rPr>
        <w:t>).  Students who miss assignments due to an unexcused absence can earn a maximum of 90% on any make-up work.</w:t>
      </w:r>
    </w:p>
    <w:p w:rsidR="00916AF5" w:rsidRDefault="00916AF5" w:rsidP="00916AF5">
      <w:pPr>
        <w:ind w:right="-720"/>
        <w:rPr>
          <w:sz w:val="22"/>
          <w:szCs w:val="22"/>
        </w:rPr>
      </w:pPr>
    </w:p>
    <w:p w:rsidR="00054998" w:rsidRDefault="00916AF5" w:rsidP="00554410">
      <w:pPr>
        <w:ind w:right="-720"/>
        <w:rPr>
          <w:sz w:val="22"/>
          <w:szCs w:val="22"/>
        </w:rPr>
      </w:pPr>
      <w:r>
        <w:rPr>
          <w:sz w:val="22"/>
          <w:szCs w:val="22"/>
        </w:rPr>
        <w:t>All make-up and recovery assignments must be turned in</w:t>
      </w:r>
      <w:r w:rsidR="00554410">
        <w:rPr>
          <w:sz w:val="22"/>
          <w:szCs w:val="22"/>
        </w:rPr>
        <w:t xml:space="preserve"> before the last two weeks of the semester.  </w:t>
      </w:r>
    </w:p>
    <w:p w:rsidR="00554410" w:rsidRPr="00537215" w:rsidRDefault="00554410" w:rsidP="00554410">
      <w:pPr>
        <w:ind w:right="-720"/>
        <w:rPr>
          <w:b/>
          <w:sz w:val="22"/>
          <w:szCs w:val="22"/>
          <w:bdr w:val="single" w:sz="4" w:space="0" w:color="auto"/>
        </w:rPr>
      </w:pPr>
    </w:p>
    <w:p w:rsidR="00246C1D" w:rsidRPr="00537215" w:rsidRDefault="00E533CA" w:rsidP="00246C1D">
      <w:pPr>
        <w:ind w:firstLine="720"/>
        <w:rPr>
          <w:b/>
          <w:sz w:val="22"/>
          <w:szCs w:val="22"/>
          <w:bdr w:val="single" w:sz="4" w:space="0" w:color="auto"/>
        </w:rPr>
      </w:pPr>
      <w:r w:rsidRPr="000C3AFB">
        <w:rPr>
          <w:bCs/>
          <w:noProof/>
          <w:szCs w:val="24"/>
          <w:bdr w:val="single" w:sz="4" w:space="0" w:color="auto"/>
        </w:rPr>
        <w:drawing>
          <wp:anchor distT="0" distB="0" distL="114300" distR="114300" simplePos="0" relativeHeight="251673600" behindDoc="0" locked="0" layoutInCell="1" allowOverlap="1" wp14:anchorId="3286A2A3" wp14:editId="721A19B5">
            <wp:simplePos x="0" y="0"/>
            <wp:positionH relativeFrom="column">
              <wp:posOffset>0</wp:posOffset>
            </wp:positionH>
            <wp:positionV relativeFrom="paragraph">
              <wp:posOffset>17145</wp:posOffset>
            </wp:positionV>
            <wp:extent cx="409575" cy="409575"/>
            <wp:effectExtent l="0" t="0" r="9525" b="9525"/>
            <wp:wrapNone/>
            <wp:docPr id="9" name="Picture 9" descr="C:\Users\reedert\Desktop\CHS and FCS\Chattahoochee General\School Logos\SMALL Pa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edert\Desktop\CHS and FCS\Chattahoochee General\School Logos\SMALL Paw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6C1D" w:rsidRPr="00537215" w:rsidRDefault="00246C1D" w:rsidP="00246C1D">
      <w:pPr>
        <w:ind w:firstLine="720"/>
        <w:rPr>
          <w:sz w:val="22"/>
          <w:szCs w:val="22"/>
        </w:rPr>
      </w:pPr>
      <w:r w:rsidRPr="00537215">
        <w:rPr>
          <w:b/>
          <w:sz w:val="22"/>
          <w:szCs w:val="22"/>
          <w:bdr w:val="single" w:sz="4" w:space="0" w:color="auto"/>
        </w:rPr>
        <w:t>EXTENDED TIME</w:t>
      </w:r>
    </w:p>
    <w:p w:rsidR="00246C1D" w:rsidRPr="00537215" w:rsidRDefault="00246C1D" w:rsidP="00246C1D">
      <w:pPr>
        <w:rPr>
          <w:sz w:val="22"/>
          <w:szCs w:val="22"/>
        </w:rPr>
      </w:pPr>
    </w:p>
    <w:p w:rsidR="00246C1D" w:rsidRPr="00537215" w:rsidRDefault="00246C1D">
      <w:pPr>
        <w:rPr>
          <w:sz w:val="22"/>
          <w:szCs w:val="22"/>
        </w:rPr>
      </w:pPr>
      <w:r w:rsidRPr="00537215">
        <w:rPr>
          <w:sz w:val="22"/>
          <w:szCs w:val="22"/>
        </w:rPr>
        <w:t xml:space="preserve">If you have approval from the administration to have extended time on tests, due to an IEP, 504, or similar accommodation, </w:t>
      </w:r>
      <w:r w:rsidR="001A0241" w:rsidRPr="00537215">
        <w:rPr>
          <w:sz w:val="22"/>
          <w:szCs w:val="22"/>
        </w:rPr>
        <w:t>you will need to make arrangements with your teacher to complete a portion of your test outside of class time.  Y</w:t>
      </w:r>
      <w:r w:rsidRPr="00537215">
        <w:rPr>
          <w:sz w:val="22"/>
          <w:szCs w:val="22"/>
        </w:rPr>
        <w:t>ou will be given a portion of the test at a time until you have completed it.  You must finish the portion you are given before moving on to the next portion.  You will not, in any circumstance, be permitted to see the entire test and then make arrangements to complete it at a later time.</w:t>
      </w:r>
    </w:p>
    <w:p w:rsidR="00054998" w:rsidRDefault="00054998" w:rsidP="00CD67D3">
      <w:pPr>
        <w:ind w:firstLine="720"/>
        <w:rPr>
          <w:b/>
          <w:sz w:val="22"/>
          <w:szCs w:val="22"/>
          <w:bdr w:val="single" w:sz="4" w:space="0" w:color="auto"/>
        </w:rPr>
      </w:pPr>
    </w:p>
    <w:p w:rsidR="00155C31" w:rsidRDefault="00155C31" w:rsidP="00CD67D3">
      <w:pPr>
        <w:ind w:firstLine="720"/>
        <w:rPr>
          <w:b/>
          <w:sz w:val="22"/>
          <w:szCs w:val="22"/>
          <w:bdr w:val="single" w:sz="4" w:space="0" w:color="auto"/>
        </w:rPr>
      </w:pPr>
    </w:p>
    <w:p w:rsidR="00155C31" w:rsidRDefault="00155C31" w:rsidP="00CD67D3">
      <w:pPr>
        <w:ind w:firstLine="720"/>
        <w:rPr>
          <w:b/>
          <w:sz w:val="22"/>
          <w:szCs w:val="22"/>
          <w:bdr w:val="single" w:sz="4" w:space="0" w:color="auto"/>
        </w:rPr>
      </w:pPr>
    </w:p>
    <w:p w:rsidR="0062610E" w:rsidRPr="00537215" w:rsidRDefault="0062610E" w:rsidP="00CD67D3">
      <w:pPr>
        <w:ind w:firstLine="720"/>
        <w:rPr>
          <w:b/>
          <w:sz w:val="22"/>
          <w:szCs w:val="22"/>
          <w:bdr w:val="single" w:sz="4" w:space="0" w:color="auto"/>
        </w:rPr>
      </w:pPr>
    </w:p>
    <w:p w:rsidR="00CD67D3" w:rsidRPr="00537215" w:rsidRDefault="00E533CA" w:rsidP="00CD67D3">
      <w:pPr>
        <w:ind w:firstLine="720"/>
        <w:rPr>
          <w:b/>
          <w:sz w:val="22"/>
          <w:szCs w:val="22"/>
          <w:bdr w:val="single" w:sz="4" w:space="0" w:color="auto"/>
        </w:rPr>
      </w:pPr>
      <w:r w:rsidRPr="000C3AFB">
        <w:rPr>
          <w:bCs/>
          <w:noProof/>
          <w:szCs w:val="24"/>
          <w:bdr w:val="single" w:sz="4" w:space="0" w:color="auto"/>
        </w:rPr>
        <w:lastRenderedPageBreak/>
        <w:drawing>
          <wp:anchor distT="0" distB="0" distL="114300" distR="114300" simplePos="0" relativeHeight="251675648" behindDoc="0" locked="0" layoutInCell="1" allowOverlap="1" wp14:anchorId="389C8D5F" wp14:editId="68E855B8">
            <wp:simplePos x="0" y="0"/>
            <wp:positionH relativeFrom="column">
              <wp:posOffset>0</wp:posOffset>
            </wp:positionH>
            <wp:positionV relativeFrom="paragraph">
              <wp:posOffset>27305</wp:posOffset>
            </wp:positionV>
            <wp:extent cx="409575" cy="409575"/>
            <wp:effectExtent l="0" t="0" r="9525" b="9525"/>
            <wp:wrapNone/>
            <wp:docPr id="10" name="Picture 10" descr="C:\Users\reedert\Desktop\CHS and FCS\Chattahoochee General\School Logos\SMALL Pa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edert\Desktop\CHS and FCS\Chattahoochee General\School Logos\SMALL Paw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67D3" w:rsidRPr="00537215" w:rsidRDefault="00CD67D3" w:rsidP="00CD67D3">
      <w:pPr>
        <w:ind w:firstLine="720"/>
        <w:rPr>
          <w:sz w:val="22"/>
          <w:szCs w:val="22"/>
        </w:rPr>
      </w:pPr>
      <w:r w:rsidRPr="00537215">
        <w:rPr>
          <w:b/>
          <w:sz w:val="22"/>
          <w:szCs w:val="22"/>
          <w:bdr w:val="single" w:sz="4" w:space="0" w:color="auto"/>
        </w:rPr>
        <w:t>EXPECTATIONS FOR WRITTEN WORK ACROSS THE CURRICULUM</w:t>
      </w:r>
    </w:p>
    <w:p w:rsidR="00CD67D3" w:rsidRPr="00537215" w:rsidRDefault="00CD67D3" w:rsidP="00CD67D3">
      <w:pPr>
        <w:rPr>
          <w:sz w:val="24"/>
          <w:szCs w:val="24"/>
        </w:rPr>
      </w:pPr>
    </w:p>
    <w:p w:rsidR="00CD67D3" w:rsidRPr="00537215" w:rsidRDefault="00CD67D3" w:rsidP="00CD67D3">
      <w:pPr>
        <w:rPr>
          <w:sz w:val="24"/>
          <w:szCs w:val="24"/>
        </w:rPr>
      </w:pPr>
      <w:r w:rsidRPr="00537215">
        <w:rPr>
          <w:sz w:val="24"/>
          <w:szCs w:val="24"/>
        </w:rPr>
        <w:t>All written assignments should:</w:t>
      </w:r>
    </w:p>
    <w:p w:rsidR="00CD67D3" w:rsidRPr="00537215" w:rsidRDefault="00CD67D3" w:rsidP="00CD67D3">
      <w:pPr>
        <w:rPr>
          <w:sz w:val="24"/>
          <w:szCs w:val="24"/>
        </w:rPr>
      </w:pPr>
      <w:r w:rsidRPr="00537215">
        <w:rPr>
          <w:sz w:val="24"/>
          <w:szCs w:val="24"/>
        </w:rPr>
        <w:t xml:space="preserve">• be in complete sentences using formal language </w:t>
      </w:r>
    </w:p>
    <w:p w:rsidR="00CD67D3" w:rsidRPr="00537215" w:rsidRDefault="00CD67D3" w:rsidP="00CD67D3">
      <w:pPr>
        <w:rPr>
          <w:sz w:val="24"/>
          <w:szCs w:val="24"/>
        </w:rPr>
      </w:pPr>
      <w:r w:rsidRPr="00537215">
        <w:rPr>
          <w:sz w:val="24"/>
          <w:szCs w:val="24"/>
        </w:rPr>
        <w:t xml:space="preserve">• follow conventions of grammar, usage and mechanics </w:t>
      </w:r>
    </w:p>
    <w:p w:rsidR="00CD67D3" w:rsidRPr="00537215" w:rsidRDefault="00CD67D3" w:rsidP="00CD67D3">
      <w:r w:rsidRPr="00537215">
        <w:rPr>
          <w:sz w:val="24"/>
          <w:szCs w:val="24"/>
        </w:rPr>
        <w:t xml:space="preserve">• accurately cite sources used with discipline-specific requirements </w:t>
      </w:r>
      <w:r w:rsidRPr="00537215">
        <w:t>(i.e. MLA, APA, etc.).</w:t>
      </w:r>
    </w:p>
    <w:p w:rsidR="00CD67D3" w:rsidRPr="00537215" w:rsidRDefault="00CD67D3" w:rsidP="00CD67D3">
      <w:pPr>
        <w:spacing w:after="60"/>
        <w:outlineLvl w:val="1"/>
        <w:rPr>
          <w:b/>
          <w:bCs/>
          <w:sz w:val="24"/>
          <w:szCs w:val="24"/>
          <w:u w:val="single"/>
        </w:rPr>
      </w:pPr>
    </w:p>
    <w:p w:rsidR="00CD67D3" w:rsidRPr="00537215" w:rsidRDefault="00E533CA" w:rsidP="00CD67D3">
      <w:pPr>
        <w:ind w:firstLine="720"/>
        <w:rPr>
          <w:b/>
          <w:sz w:val="22"/>
          <w:szCs w:val="22"/>
          <w:bdr w:val="single" w:sz="4" w:space="0" w:color="auto"/>
        </w:rPr>
      </w:pPr>
      <w:r w:rsidRPr="000C3AFB">
        <w:rPr>
          <w:bCs/>
          <w:noProof/>
          <w:szCs w:val="24"/>
          <w:bdr w:val="single" w:sz="4" w:space="0" w:color="auto"/>
        </w:rPr>
        <w:drawing>
          <wp:anchor distT="0" distB="0" distL="114300" distR="114300" simplePos="0" relativeHeight="251677696" behindDoc="0" locked="0" layoutInCell="1" allowOverlap="1" wp14:anchorId="42E1294D" wp14:editId="52FA3A0D">
            <wp:simplePos x="0" y="0"/>
            <wp:positionH relativeFrom="column">
              <wp:posOffset>0</wp:posOffset>
            </wp:positionH>
            <wp:positionV relativeFrom="paragraph">
              <wp:posOffset>17780</wp:posOffset>
            </wp:positionV>
            <wp:extent cx="409575" cy="409575"/>
            <wp:effectExtent l="0" t="0" r="9525" b="9525"/>
            <wp:wrapNone/>
            <wp:docPr id="12" name="Picture 12" descr="C:\Users\reedert\Desktop\CHS and FCS\Chattahoochee General\School Logos\SMALL Pa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edert\Desktop\CHS and FCS\Chattahoochee General\School Logos\SMALL Paw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67D3" w:rsidRDefault="0062610E" w:rsidP="00E5201F">
      <w:pPr>
        <w:spacing w:after="60"/>
        <w:ind w:left="720"/>
        <w:outlineLvl w:val="1"/>
        <w:rPr>
          <w:b/>
          <w:sz w:val="22"/>
          <w:szCs w:val="22"/>
          <w:bdr w:val="single" w:sz="4" w:space="0" w:color="auto"/>
        </w:rPr>
      </w:pPr>
      <w:r w:rsidRPr="0062610E">
        <w:rPr>
          <w:b/>
          <w:sz w:val="22"/>
          <w:szCs w:val="22"/>
          <w:bdr w:val="single" w:sz="4" w:space="0" w:color="auto"/>
        </w:rPr>
        <w:t>Chattahoochee High School</w:t>
      </w:r>
      <w:r w:rsidR="00E5201F">
        <w:rPr>
          <w:b/>
          <w:sz w:val="22"/>
          <w:szCs w:val="22"/>
          <w:bdr w:val="single" w:sz="4" w:space="0" w:color="auto"/>
        </w:rPr>
        <w:t>:</w:t>
      </w:r>
      <w:r w:rsidRPr="0062610E">
        <w:rPr>
          <w:b/>
          <w:sz w:val="22"/>
          <w:szCs w:val="22"/>
          <w:bdr w:val="single" w:sz="4" w:space="0" w:color="auto"/>
        </w:rPr>
        <w:t xml:space="preserve"> Provision for Improving Grades</w:t>
      </w:r>
    </w:p>
    <w:p w:rsidR="00E5201F" w:rsidRPr="00E5201F" w:rsidRDefault="00E5201F" w:rsidP="00E5201F">
      <w:pPr>
        <w:spacing w:after="60"/>
        <w:ind w:left="720"/>
        <w:outlineLvl w:val="1"/>
        <w:rPr>
          <w:b/>
          <w:bCs/>
          <w:sz w:val="24"/>
          <w:szCs w:val="24"/>
          <w:u w:val="single"/>
        </w:rPr>
      </w:pPr>
    </w:p>
    <w:p w:rsidR="0062610E" w:rsidRPr="00E5201F" w:rsidRDefault="0062610E" w:rsidP="0062610E">
      <w:pPr>
        <w:spacing w:after="60"/>
        <w:outlineLvl w:val="1"/>
        <w:rPr>
          <w:bCs/>
          <w:sz w:val="22"/>
          <w:szCs w:val="22"/>
        </w:rPr>
      </w:pPr>
      <w:r w:rsidRPr="00E5201F">
        <w:rPr>
          <w:bCs/>
          <w:sz w:val="22"/>
          <w:szCs w:val="22"/>
        </w:rPr>
        <w:t>1. Students who complete a major assessment but fail to demonstrate mastery as evidenced by a grade below 75% on the major assessment may pursue an improvement opportunity to show proficiency. In the case of an honor code violation on a major assessment, the grade will stand as a zero with no eligibility for recovery on that assignment. What is classified as a major assessment is determined within the content area; consult your course syllabus for details.</w:t>
      </w:r>
    </w:p>
    <w:p w:rsidR="0062610E" w:rsidRPr="00E5201F" w:rsidRDefault="0062610E" w:rsidP="0062610E">
      <w:pPr>
        <w:spacing w:after="60"/>
        <w:outlineLvl w:val="1"/>
        <w:rPr>
          <w:bCs/>
          <w:sz w:val="22"/>
          <w:szCs w:val="22"/>
        </w:rPr>
      </w:pPr>
    </w:p>
    <w:p w:rsidR="0062610E" w:rsidRPr="00E5201F" w:rsidRDefault="0062610E" w:rsidP="0062610E">
      <w:pPr>
        <w:spacing w:after="60"/>
        <w:outlineLvl w:val="1"/>
        <w:rPr>
          <w:bCs/>
          <w:sz w:val="22"/>
          <w:szCs w:val="22"/>
        </w:rPr>
      </w:pPr>
      <w:r w:rsidRPr="00E5201F">
        <w:rPr>
          <w:bCs/>
          <w:sz w:val="22"/>
          <w:szCs w:val="22"/>
        </w:rPr>
        <w:t>2. Students should contact the teacher concerning recovery opportunities within 5 school days of being informed of the grade on the assessment in class.  Students are allowed one attempt at recovery per major assessment category listed in the course syllabus. All recovery work must be completed 10 days before the end of the semester.</w:t>
      </w:r>
    </w:p>
    <w:p w:rsidR="0062610E" w:rsidRPr="00E5201F" w:rsidRDefault="0062610E" w:rsidP="0062610E">
      <w:pPr>
        <w:spacing w:after="60"/>
        <w:outlineLvl w:val="1"/>
        <w:rPr>
          <w:bCs/>
          <w:sz w:val="22"/>
          <w:szCs w:val="22"/>
        </w:rPr>
      </w:pPr>
    </w:p>
    <w:p w:rsidR="00537215" w:rsidRPr="00E5201F" w:rsidRDefault="0062610E" w:rsidP="0062610E">
      <w:pPr>
        <w:spacing w:after="60"/>
        <w:outlineLvl w:val="1"/>
        <w:rPr>
          <w:b/>
          <w:bCs/>
          <w:sz w:val="22"/>
          <w:szCs w:val="22"/>
          <w:u w:val="single"/>
        </w:rPr>
      </w:pPr>
      <w:r w:rsidRPr="00E5201F">
        <w:rPr>
          <w:bCs/>
          <w:sz w:val="22"/>
          <w:szCs w:val="22"/>
        </w:rPr>
        <w:t xml:space="preserve">3. The grade on the recovery assignment will replace the original grade if the recovery grade is equal to or below 75%.  If the recovery grade is above 75%, the original grade will be replaced with a 75%.  </w:t>
      </w:r>
    </w:p>
    <w:p w:rsidR="00CD67D3" w:rsidRPr="00E5201F" w:rsidRDefault="00CD67D3" w:rsidP="00CD67D3">
      <w:pPr>
        <w:ind w:firstLine="720"/>
        <w:rPr>
          <w:b/>
          <w:sz w:val="22"/>
          <w:szCs w:val="22"/>
          <w:bdr w:val="single" w:sz="4" w:space="0" w:color="auto"/>
        </w:rPr>
      </w:pPr>
    </w:p>
    <w:p w:rsidR="00CD67D3" w:rsidRPr="00E5201F" w:rsidRDefault="00E533CA" w:rsidP="00CD67D3">
      <w:pPr>
        <w:ind w:firstLine="720"/>
        <w:rPr>
          <w:b/>
          <w:sz w:val="22"/>
          <w:szCs w:val="22"/>
        </w:rPr>
      </w:pPr>
      <w:r w:rsidRPr="00E5201F">
        <w:rPr>
          <w:bCs/>
          <w:noProof/>
          <w:szCs w:val="24"/>
          <w:bdr w:val="single" w:sz="4" w:space="0" w:color="auto"/>
        </w:rPr>
        <w:drawing>
          <wp:anchor distT="0" distB="0" distL="114300" distR="114300" simplePos="0" relativeHeight="251679744" behindDoc="0" locked="0" layoutInCell="1" allowOverlap="1" wp14:anchorId="6920D5EC" wp14:editId="2BBBBA84">
            <wp:simplePos x="0" y="0"/>
            <wp:positionH relativeFrom="column">
              <wp:posOffset>0</wp:posOffset>
            </wp:positionH>
            <wp:positionV relativeFrom="paragraph">
              <wp:posOffset>-153035</wp:posOffset>
            </wp:positionV>
            <wp:extent cx="409575" cy="409575"/>
            <wp:effectExtent l="0" t="0" r="9525" b="9525"/>
            <wp:wrapNone/>
            <wp:docPr id="13" name="Picture 13" descr="C:\Users\reedert\Desktop\CHS and FCS\Chattahoochee General\School Logos\SMALL Pa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edert\Desktop\CHS and FCS\Chattahoochee General\School Logos\SMALL Paw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62610E" w:rsidRPr="00E5201F">
        <w:t xml:space="preserve"> </w:t>
      </w:r>
      <w:r w:rsidR="0062610E" w:rsidRPr="00E5201F">
        <w:rPr>
          <w:b/>
          <w:bCs/>
          <w:noProof/>
          <w:sz w:val="22"/>
          <w:szCs w:val="22"/>
          <w:bdr w:val="single" w:sz="4" w:space="0" w:color="auto"/>
        </w:rPr>
        <w:t>School Board Policy</w:t>
      </w:r>
      <w:r w:rsidR="00E5201F" w:rsidRPr="00E5201F">
        <w:rPr>
          <w:b/>
          <w:bCs/>
          <w:noProof/>
          <w:sz w:val="22"/>
          <w:szCs w:val="22"/>
          <w:bdr w:val="single" w:sz="4" w:space="0" w:color="auto"/>
        </w:rPr>
        <w:t>: Provision for Improving Grades</w:t>
      </w:r>
    </w:p>
    <w:p w:rsidR="00CD67D3" w:rsidRPr="00E5201F" w:rsidRDefault="00CD67D3" w:rsidP="00CD67D3">
      <w:pPr>
        <w:spacing w:after="60"/>
        <w:outlineLvl w:val="1"/>
        <w:rPr>
          <w:b/>
          <w:bCs/>
          <w:sz w:val="22"/>
          <w:szCs w:val="22"/>
          <w:u w:val="single"/>
        </w:rPr>
      </w:pPr>
    </w:p>
    <w:p w:rsidR="00E5201F" w:rsidRPr="00E5201F" w:rsidRDefault="00E5201F" w:rsidP="00E5201F">
      <w:pPr>
        <w:pStyle w:val="ListParagraph"/>
        <w:numPr>
          <w:ilvl w:val="0"/>
          <w:numId w:val="14"/>
        </w:numPr>
        <w:spacing w:after="60"/>
        <w:outlineLvl w:val="1"/>
        <w:rPr>
          <w:bCs/>
          <w:sz w:val="22"/>
          <w:szCs w:val="22"/>
        </w:rPr>
      </w:pPr>
      <w:r w:rsidRPr="00E5201F">
        <w:rPr>
          <w:bCs/>
          <w:sz w:val="22"/>
          <w:szCs w:val="22"/>
        </w:rPr>
        <w:t>Opportunities designed to allow students to recover from a low or failing cumulative grade will be allowed when all work required to date has been completed and the student has demonstrated a legitimate effort to meet all course requirements including attendance. Students should contact the teacher concerning recovery opportunities.  Teachers are expected to establish a reasonable time period for recovery work to be completed during the semester. All recovery work must be directly related to course objectives and must be completed ten school days prior to the end of the semester.</w:t>
      </w:r>
    </w:p>
    <w:p w:rsidR="00E5201F" w:rsidRPr="00E5201F" w:rsidRDefault="00E5201F" w:rsidP="00E5201F">
      <w:pPr>
        <w:pStyle w:val="ListParagraph"/>
        <w:spacing w:after="60"/>
        <w:ind w:left="360"/>
        <w:outlineLvl w:val="1"/>
        <w:rPr>
          <w:bCs/>
          <w:sz w:val="22"/>
          <w:szCs w:val="22"/>
        </w:rPr>
      </w:pPr>
    </w:p>
    <w:p w:rsidR="00E5201F" w:rsidRPr="00E5201F" w:rsidRDefault="00E5201F" w:rsidP="00E5201F">
      <w:pPr>
        <w:pStyle w:val="ListParagraph"/>
        <w:numPr>
          <w:ilvl w:val="0"/>
          <w:numId w:val="14"/>
        </w:numPr>
        <w:spacing w:after="60"/>
        <w:outlineLvl w:val="1"/>
        <w:rPr>
          <w:bCs/>
          <w:sz w:val="22"/>
          <w:szCs w:val="22"/>
        </w:rPr>
      </w:pPr>
      <w:r w:rsidRPr="00E5201F">
        <w:rPr>
          <w:bCs/>
          <w:sz w:val="22"/>
          <w:szCs w:val="22"/>
        </w:rPr>
        <w:t xml:space="preserve"> Teachers will determine when and how students with extenuating circumstances may improve their grades.</w:t>
      </w:r>
    </w:p>
    <w:p w:rsidR="00554410" w:rsidRDefault="00554410" w:rsidP="00CD67D3">
      <w:pPr>
        <w:ind w:firstLine="720"/>
        <w:rPr>
          <w:b/>
          <w:sz w:val="22"/>
          <w:szCs w:val="22"/>
          <w:bdr w:val="single" w:sz="4" w:space="0" w:color="auto"/>
        </w:rPr>
      </w:pPr>
    </w:p>
    <w:p w:rsidR="00E5201F" w:rsidRPr="00E5201F" w:rsidRDefault="00E5201F" w:rsidP="00CD67D3">
      <w:pPr>
        <w:ind w:firstLine="720"/>
        <w:rPr>
          <w:b/>
          <w:sz w:val="22"/>
          <w:szCs w:val="22"/>
          <w:bdr w:val="single" w:sz="4" w:space="0" w:color="auto"/>
        </w:rPr>
      </w:pPr>
    </w:p>
    <w:p w:rsidR="00CD67D3" w:rsidRPr="00537215" w:rsidRDefault="00E533CA" w:rsidP="00CD67D3">
      <w:pPr>
        <w:ind w:firstLine="720"/>
        <w:rPr>
          <w:b/>
          <w:sz w:val="22"/>
          <w:szCs w:val="22"/>
          <w:bdr w:val="single" w:sz="4" w:space="0" w:color="auto"/>
        </w:rPr>
      </w:pPr>
      <w:r w:rsidRPr="000C3AFB">
        <w:rPr>
          <w:bCs/>
          <w:noProof/>
          <w:szCs w:val="24"/>
          <w:bdr w:val="single" w:sz="4" w:space="0" w:color="auto"/>
        </w:rPr>
        <w:drawing>
          <wp:anchor distT="0" distB="0" distL="114300" distR="114300" simplePos="0" relativeHeight="251681792" behindDoc="0" locked="0" layoutInCell="1" allowOverlap="1" wp14:anchorId="4C69EB3A" wp14:editId="1671FF44">
            <wp:simplePos x="0" y="0"/>
            <wp:positionH relativeFrom="column">
              <wp:posOffset>0</wp:posOffset>
            </wp:positionH>
            <wp:positionV relativeFrom="paragraph">
              <wp:posOffset>17780</wp:posOffset>
            </wp:positionV>
            <wp:extent cx="409575" cy="409575"/>
            <wp:effectExtent l="0" t="0" r="9525" b="9525"/>
            <wp:wrapNone/>
            <wp:docPr id="15" name="Picture 15" descr="C:\Users\reedert\Desktop\CHS and FCS\Chattahoochee General\School Logos\SMALL Pa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edert\Desktop\CHS and FCS\Chattahoochee General\School Logos\SMALL Paw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67D3" w:rsidRPr="00537215" w:rsidRDefault="00CD67D3" w:rsidP="00CD67D3">
      <w:pPr>
        <w:ind w:firstLine="720"/>
        <w:rPr>
          <w:sz w:val="22"/>
          <w:szCs w:val="22"/>
        </w:rPr>
      </w:pPr>
      <w:r w:rsidRPr="00537215">
        <w:rPr>
          <w:b/>
          <w:sz w:val="22"/>
          <w:szCs w:val="22"/>
          <w:bdr w:val="single" w:sz="4" w:space="0" w:color="auto"/>
        </w:rPr>
        <w:t>CHEATING AND PLAGIARISM</w:t>
      </w:r>
    </w:p>
    <w:p w:rsidR="00CD67D3" w:rsidRPr="00537215" w:rsidRDefault="00CD67D3" w:rsidP="00CD67D3">
      <w:pPr>
        <w:spacing w:after="60"/>
        <w:outlineLvl w:val="1"/>
        <w:rPr>
          <w:b/>
          <w:bCs/>
          <w:sz w:val="22"/>
          <w:szCs w:val="22"/>
          <w:u w:val="single"/>
        </w:rPr>
      </w:pPr>
    </w:p>
    <w:p w:rsidR="00CD67D3" w:rsidRPr="00537215" w:rsidRDefault="00CD67D3" w:rsidP="00CD67D3">
      <w:pPr>
        <w:spacing w:after="60"/>
        <w:outlineLvl w:val="1"/>
        <w:rPr>
          <w:bCs/>
          <w:sz w:val="22"/>
          <w:szCs w:val="22"/>
        </w:rPr>
      </w:pPr>
      <w:r w:rsidRPr="00537215">
        <w:rPr>
          <w:bCs/>
          <w:sz w:val="22"/>
          <w:szCs w:val="22"/>
        </w:rPr>
        <w:t>The Social Studies department considers academic integrity a top priority.  ANY copying or sharing of answers on homework, major assessments, minor assessments, or exams will be viewed as cheating by the Social Studies Department.  The only exception to this rule is if the teacher has explicitly stated that the work is a “cooperative learning” experience.  If in doubt, ask the teacher.</w:t>
      </w:r>
    </w:p>
    <w:p w:rsidR="00CD67D3" w:rsidRDefault="00CD67D3" w:rsidP="00CD67D3">
      <w:pPr>
        <w:spacing w:after="60"/>
        <w:outlineLvl w:val="1"/>
        <w:rPr>
          <w:bCs/>
          <w:sz w:val="22"/>
          <w:szCs w:val="22"/>
        </w:rPr>
      </w:pPr>
      <w:r w:rsidRPr="00537215">
        <w:rPr>
          <w:bCs/>
          <w:sz w:val="22"/>
          <w:szCs w:val="22"/>
        </w:rPr>
        <w:t>Plagiarism is a form of cheating.  It is defined by the American Heritage Dictionary of the English Language is “the act of stealing and using the work ideas or writings of another as one’s own.”  Although the direct copying of another’s work is the most blatant example, any time a student takes another’s ideas and passes them off as their own, it is considered plagiarism.  This includes “rephrasing” material without noting the source.  If in doubt, ask in advance.  The consequences for cheating or plagiarism on any assignment are outlined in the handbook: it will result in a zero grade on the assignment, an Honor Code Referral, and a phone call notifying the violator’s parent.</w:t>
      </w:r>
    </w:p>
    <w:p w:rsidR="00E5201F" w:rsidRPr="00537215" w:rsidRDefault="00E5201F" w:rsidP="00CD67D3">
      <w:pPr>
        <w:spacing w:after="60"/>
        <w:outlineLvl w:val="1"/>
        <w:rPr>
          <w:bCs/>
          <w:sz w:val="22"/>
          <w:szCs w:val="22"/>
        </w:rPr>
      </w:pPr>
    </w:p>
    <w:p w:rsidR="00CD67D3" w:rsidRPr="00537215" w:rsidRDefault="00E533CA" w:rsidP="00CD67D3">
      <w:pPr>
        <w:ind w:firstLine="720"/>
        <w:rPr>
          <w:b/>
          <w:sz w:val="22"/>
          <w:szCs w:val="22"/>
          <w:bdr w:val="single" w:sz="4" w:space="0" w:color="auto"/>
        </w:rPr>
      </w:pPr>
      <w:r w:rsidRPr="000C3AFB">
        <w:rPr>
          <w:bCs/>
          <w:noProof/>
          <w:szCs w:val="24"/>
          <w:bdr w:val="single" w:sz="4" w:space="0" w:color="auto"/>
        </w:rPr>
        <w:lastRenderedPageBreak/>
        <w:drawing>
          <wp:anchor distT="0" distB="0" distL="114300" distR="114300" simplePos="0" relativeHeight="251683840" behindDoc="0" locked="0" layoutInCell="1" allowOverlap="1" wp14:anchorId="705C2472" wp14:editId="19EF1D1B">
            <wp:simplePos x="0" y="0"/>
            <wp:positionH relativeFrom="column">
              <wp:posOffset>0</wp:posOffset>
            </wp:positionH>
            <wp:positionV relativeFrom="paragraph">
              <wp:posOffset>36195</wp:posOffset>
            </wp:positionV>
            <wp:extent cx="409575" cy="409575"/>
            <wp:effectExtent l="0" t="0" r="9525" b="9525"/>
            <wp:wrapNone/>
            <wp:docPr id="16" name="Picture 16" descr="C:\Users\reedert\Desktop\CHS and FCS\Chattahoochee General\School Logos\SMALL Pa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edert\Desktop\CHS and FCS\Chattahoochee General\School Logos\SMALL Paw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67D3" w:rsidRPr="00537215" w:rsidRDefault="00CD67D3" w:rsidP="00CD67D3">
      <w:pPr>
        <w:ind w:firstLine="720"/>
        <w:rPr>
          <w:sz w:val="22"/>
          <w:szCs w:val="22"/>
        </w:rPr>
      </w:pPr>
      <w:r w:rsidRPr="00537215">
        <w:rPr>
          <w:b/>
          <w:sz w:val="22"/>
          <w:szCs w:val="22"/>
          <w:bdr w:val="single" w:sz="4" w:space="0" w:color="auto"/>
        </w:rPr>
        <w:t>EXTRA CREDIT</w:t>
      </w:r>
    </w:p>
    <w:p w:rsidR="00CD67D3" w:rsidRPr="00537215" w:rsidRDefault="00CD67D3" w:rsidP="00CD67D3">
      <w:pPr>
        <w:rPr>
          <w:sz w:val="22"/>
          <w:szCs w:val="22"/>
        </w:rPr>
      </w:pPr>
    </w:p>
    <w:p w:rsidR="00CD67D3" w:rsidRPr="00537215" w:rsidRDefault="00CD67D3" w:rsidP="00CD67D3">
      <w:pPr>
        <w:spacing w:after="60"/>
        <w:outlineLvl w:val="1"/>
        <w:rPr>
          <w:bCs/>
          <w:sz w:val="22"/>
          <w:szCs w:val="22"/>
        </w:rPr>
      </w:pPr>
      <w:r w:rsidRPr="00537215">
        <w:rPr>
          <w:bCs/>
          <w:sz w:val="22"/>
          <w:szCs w:val="22"/>
        </w:rPr>
        <w:t>No grades will be given for non-academic assignments and no extra credit will be offered.</w:t>
      </w:r>
    </w:p>
    <w:p w:rsidR="00CD67D3" w:rsidRPr="00537215" w:rsidRDefault="00E533CA" w:rsidP="00CD67D3">
      <w:pPr>
        <w:tabs>
          <w:tab w:val="left" w:pos="1185"/>
        </w:tabs>
        <w:spacing w:after="60"/>
        <w:outlineLvl w:val="1"/>
        <w:rPr>
          <w:bCs/>
          <w:sz w:val="22"/>
          <w:szCs w:val="22"/>
        </w:rPr>
      </w:pPr>
      <w:r w:rsidRPr="000C3AFB">
        <w:rPr>
          <w:bCs/>
          <w:noProof/>
          <w:szCs w:val="24"/>
          <w:bdr w:val="single" w:sz="4" w:space="0" w:color="auto"/>
        </w:rPr>
        <w:drawing>
          <wp:anchor distT="0" distB="0" distL="114300" distR="114300" simplePos="0" relativeHeight="251685888" behindDoc="0" locked="0" layoutInCell="1" allowOverlap="1" wp14:anchorId="1530FC05" wp14:editId="13410883">
            <wp:simplePos x="0" y="0"/>
            <wp:positionH relativeFrom="column">
              <wp:posOffset>0</wp:posOffset>
            </wp:positionH>
            <wp:positionV relativeFrom="paragraph">
              <wp:posOffset>74295</wp:posOffset>
            </wp:positionV>
            <wp:extent cx="409575" cy="409575"/>
            <wp:effectExtent l="0" t="0" r="9525" b="9525"/>
            <wp:wrapNone/>
            <wp:docPr id="17" name="Picture 17" descr="C:\Users\reedert\Desktop\CHS and FCS\Chattahoochee General\School Logos\SMALL Pa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edert\Desktop\CHS and FCS\Chattahoochee General\School Logos\SMALL Paw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67D3" w:rsidRPr="00537215" w:rsidRDefault="00CD67D3" w:rsidP="00CD67D3">
      <w:pPr>
        <w:ind w:firstLine="720"/>
        <w:rPr>
          <w:sz w:val="22"/>
          <w:szCs w:val="22"/>
        </w:rPr>
      </w:pPr>
      <w:r w:rsidRPr="00537215">
        <w:rPr>
          <w:b/>
          <w:sz w:val="22"/>
          <w:szCs w:val="22"/>
          <w:bdr w:val="single" w:sz="4" w:space="0" w:color="auto"/>
        </w:rPr>
        <w:t>ELECTRONIC PRIVACY POLICY</w:t>
      </w:r>
    </w:p>
    <w:p w:rsidR="00CD67D3" w:rsidRPr="00537215" w:rsidRDefault="00CD67D3" w:rsidP="00CD67D3">
      <w:pPr>
        <w:tabs>
          <w:tab w:val="left" w:pos="1185"/>
        </w:tabs>
        <w:spacing w:after="60"/>
        <w:outlineLvl w:val="1"/>
        <w:rPr>
          <w:bCs/>
          <w:sz w:val="22"/>
          <w:szCs w:val="22"/>
        </w:rPr>
      </w:pPr>
    </w:p>
    <w:p w:rsidR="00CD67D3" w:rsidRPr="00537215" w:rsidRDefault="00CD67D3" w:rsidP="00CD67D3">
      <w:pPr>
        <w:rPr>
          <w:sz w:val="22"/>
          <w:szCs w:val="22"/>
        </w:rPr>
      </w:pPr>
      <w:r w:rsidRPr="00537215">
        <w:rPr>
          <w:sz w:val="22"/>
          <w:szCs w:val="22"/>
        </w:rPr>
        <w:t>No use of electronic devices to record or transmit class activities, resources, or information is permitted.  This means that you may not use a tape recorder, camera, camera phone, camera pen or any other device to record or take pictures of students, teachers, classroom materials or resources, notes, etc.  Doing so is a serious violation of the honor code and of the privacy rights of individuals and will be treated as such.</w:t>
      </w:r>
    </w:p>
    <w:p w:rsidR="00CD67D3" w:rsidRPr="00537215" w:rsidRDefault="00E533CA" w:rsidP="00CD67D3">
      <w:pPr>
        <w:rPr>
          <w:sz w:val="22"/>
          <w:szCs w:val="22"/>
        </w:rPr>
      </w:pPr>
      <w:r w:rsidRPr="000C3AFB">
        <w:rPr>
          <w:bCs/>
          <w:noProof/>
          <w:szCs w:val="24"/>
          <w:bdr w:val="single" w:sz="4" w:space="0" w:color="auto"/>
        </w:rPr>
        <w:drawing>
          <wp:anchor distT="0" distB="0" distL="114300" distR="114300" simplePos="0" relativeHeight="251687936" behindDoc="0" locked="0" layoutInCell="1" allowOverlap="1" wp14:anchorId="601AA891" wp14:editId="79C1A01C">
            <wp:simplePos x="0" y="0"/>
            <wp:positionH relativeFrom="column">
              <wp:posOffset>0</wp:posOffset>
            </wp:positionH>
            <wp:positionV relativeFrom="paragraph">
              <wp:posOffset>45720</wp:posOffset>
            </wp:positionV>
            <wp:extent cx="409575" cy="409575"/>
            <wp:effectExtent l="0" t="0" r="9525" b="9525"/>
            <wp:wrapNone/>
            <wp:docPr id="18" name="Picture 18" descr="C:\Users\reedert\Desktop\CHS and FCS\Chattahoochee General\School Logos\SMALL Pa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edert\Desktop\CHS and FCS\Chattahoochee General\School Logos\SMALL Paw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67D3" w:rsidRPr="00537215" w:rsidRDefault="00CD67D3" w:rsidP="00CD67D3">
      <w:pPr>
        <w:ind w:firstLine="720"/>
        <w:rPr>
          <w:sz w:val="22"/>
          <w:szCs w:val="22"/>
        </w:rPr>
      </w:pPr>
      <w:r w:rsidRPr="00537215">
        <w:rPr>
          <w:b/>
          <w:sz w:val="22"/>
          <w:szCs w:val="22"/>
          <w:bdr w:val="single" w:sz="4" w:space="0" w:color="auto"/>
        </w:rPr>
        <w:t>TARDY POLICY</w:t>
      </w:r>
    </w:p>
    <w:p w:rsidR="00CD67D3" w:rsidRPr="00537215" w:rsidRDefault="00CD67D3" w:rsidP="00CD67D3">
      <w:pPr>
        <w:spacing w:after="60"/>
        <w:outlineLvl w:val="1"/>
        <w:rPr>
          <w:bCs/>
          <w:sz w:val="22"/>
          <w:szCs w:val="22"/>
        </w:rPr>
      </w:pPr>
    </w:p>
    <w:p w:rsidR="00A26B69" w:rsidRPr="00A26B69" w:rsidRDefault="00A26B69" w:rsidP="00A26B69">
      <w:pPr>
        <w:rPr>
          <w:bCs/>
          <w:sz w:val="22"/>
          <w:szCs w:val="22"/>
        </w:rPr>
      </w:pPr>
      <w:r w:rsidRPr="00A26B69">
        <w:rPr>
          <w:bCs/>
          <w:sz w:val="22"/>
          <w:szCs w:val="22"/>
        </w:rPr>
        <w:t xml:space="preserve">In all Chattahoochee classrooms, instruction occurs from bell to bell.  Attendance for the entire period is vital to students’ success.  If a student is not in class before the tardy bell rings, he or she will be marked tardy.  </w:t>
      </w:r>
      <w:proofErr w:type="spellStart"/>
      <w:r w:rsidRPr="00A26B69">
        <w:rPr>
          <w:bCs/>
          <w:sz w:val="22"/>
          <w:szCs w:val="22"/>
        </w:rPr>
        <w:t>Tardies</w:t>
      </w:r>
      <w:proofErr w:type="spellEnd"/>
      <w:r w:rsidRPr="00A26B69">
        <w:rPr>
          <w:bCs/>
          <w:sz w:val="22"/>
          <w:szCs w:val="22"/>
        </w:rPr>
        <w:t xml:space="preserve"> will be tracked throughout the semester and progressive discipline will be applied.  </w:t>
      </w:r>
    </w:p>
    <w:p w:rsidR="00A26B69" w:rsidRPr="00A26B69" w:rsidRDefault="00A26B69" w:rsidP="00A26B69">
      <w:pPr>
        <w:rPr>
          <w:bCs/>
          <w:sz w:val="22"/>
          <w:szCs w:val="22"/>
        </w:rPr>
      </w:pPr>
      <w:r w:rsidRPr="00A26B69">
        <w:rPr>
          <w:bCs/>
          <w:sz w:val="22"/>
          <w:szCs w:val="22"/>
        </w:rPr>
        <w:t>A class cut occurs when a student is absent from class for more than ten minutes without having permission from their assigned teacher or authorization from the front office to do so.</w:t>
      </w:r>
    </w:p>
    <w:p w:rsidR="00D64746" w:rsidRDefault="00A26B69" w:rsidP="00A26B69">
      <w:pPr>
        <w:rPr>
          <w:bCs/>
          <w:sz w:val="22"/>
          <w:szCs w:val="22"/>
        </w:rPr>
      </w:pPr>
      <w:r w:rsidRPr="00A26B69">
        <w:rPr>
          <w:bCs/>
          <w:sz w:val="22"/>
          <w:szCs w:val="22"/>
        </w:rPr>
        <w:t>Students may not leave the classroom for any reason, except for true medical emergencies, in the first ten minutes or last ten minutes of the period.  Between these times, when appropriate, students can ask the teacher to sign a pass in their CHS Handbook in order to be briefly excused from class, as long as this does not become habitual.</w:t>
      </w:r>
    </w:p>
    <w:p w:rsidR="00453878" w:rsidRPr="00537215" w:rsidRDefault="00E533CA" w:rsidP="00BA70C1">
      <w:pPr>
        <w:rPr>
          <w:b/>
          <w:bCs/>
          <w:sz w:val="22"/>
          <w:szCs w:val="22"/>
          <w:bdr w:val="single" w:sz="4" w:space="0" w:color="auto"/>
        </w:rPr>
      </w:pPr>
      <w:r w:rsidRPr="000C3AFB">
        <w:rPr>
          <w:bCs/>
          <w:noProof/>
          <w:szCs w:val="24"/>
          <w:bdr w:val="single" w:sz="4" w:space="0" w:color="auto"/>
        </w:rPr>
        <w:drawing>
          <wp:anchor distT="0" distB="0" distL="114300" distR="114300" simplePos="0" relativeHeight="251689984" behindDoc="0" locked="0" layoutInCell="1" allowOverlap="1" wp14:anchorId="198DE4E5" wp14:editId="7392D238">
            <wp:simplePos x="0" y="0"/>
            <wp:positionH relativeFrom="column">
              <wp:posOffset>0</wp:posOffset>
            </wp:positionH>
            <wp:positionV relativeFrom="paragraph">
              <wp:posOffset>36195</wp:posOffset>
            </wp:positionV>
            <wp:extent cx="409575" cy="409575"/>
            <wp:effectExtent l="0" t="0" r="9525" b="9525"/>
            <wp:wrapNone/>
            <wp:docPr id="19" name="Picture 19" descr="C:\Users\reedert\Desktop\CHS and FCS\Chattahoochee General\School Logos\SMALL Pa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edert\Desktop\CHS and FCS\Chattahoochee General\School Logos\SMALL Paw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70C1" w:rsidRPr="00537215" w:rsidRDefault="00BA70C1" w:rsidP="00BA70C1">
      <w:pPr>
        <w:ind w:firstLine="720"/>
        <w:rPr>
          <w:iCs/>
          <w:sz w:val="22"/>
          <w:szCs w:val="22"/>
        </w:rPr>
      </w:pPr>
      <w:r w:rsidRPr="00537215">
        <w:rPr>
          <w:b/>
          <w:bCs/>
          <w:sz w:val="22"/>
          <w:szCs w:val="22"/>
          <w:bdr w:val="single" w:sz="4" w:space="0" w:color="auto"/>
        </w:rPr>
        <w:t>EXTRA HELP SESSIONS</w:t>
      </w:r>
    </w:p>
    <w:p w:rsidR="0040678F" w:rsidRPr="00537215" w:rsidRDefault="0040678F" w:rsidP="008B57E9">
      <w:pPr>
        <w:ind w:right="-720"/>
        <w:rPr>
          <w:sz w:val="22"/>
          <w:szCs w:val="22"/>
        </w:rPr>
      </w:pPr>
    </w:p>
    <w:p w:rsidR="00BA70C1" w:rsidRDefault="00315FA9" w:rsidP="008B57E9">
      <w:pPr>
        <w:ind w:right="-720"/>
        <w:rPr>
          <w:sz w:val="22"/>
          <w:szCs w:val="22"/>
        </w:rPr>
      </w:pPr>
      <w:r w:rsidRPr="00537215">
        <w:rPr>
          <w:sz w:val="22"/>
          <w:szCs w:val="22"/>
        </w:rPr>
        <w:t>I encourage all students to form groups and meet outside of school to discuss content topics and study for tests.</w:t>
      </w:r>
      <w:r w:rsidR="0040678F" w:rsidRPr="00537215">
        <w:rPr>
          <w:sz w:val="22"/>
          <w:szCs w:val="22"/>
        </w:rPr>
        <w:t xml:space="preserve"> I am available for extra help sessions by appointment.</w:t>
      </w:r>
    </w:p>
    <w:p w:rsidR="00847604" w:rsidRPr="00537215" w:rsidRDefault="00E533CA" w:rsidP="00847604">
      <w:pPr>
        <w:rPr>
          <w:sz w:val="22"/>
          <w:szCs w:val="22"/>
        </w:rPr>
      </w:pPr>
      <w:r w:rsidRPr="000C3AFB">
        <w:rPr>
          <w:bCs/>
          <w:noProof/>
          <w:szCs w:val="24"/>
          <w:bdr w:val="single" w:sz="4" w:space="0" w:color="auto"/>
        </w:rPr>
        <w:drawing>
          <wp:anchor distT="0" distB="0" distL="114300" distR="114300" simplePos="0" relativeHeight="251692032" behindDoc="0" locked="0" layoutInCell="1" allowOverlap="1" wp14:anchorId="18D4ADA1" wp14:editId="3215BD26">
            <wp:simplePos x="0" y="0"/>
            <wp:positionH relativeFrom="column">
              <wp:posOffset>0</wp:posOffset>
            </wp:positionH>
            <wp:positionV relativeFrom="paragraph">
              <wp:posOffset>36830</wp:posOffset>
            </wp:positionV>
            <wp:extent cx="409575" cy="409575"/>
            <wp:effectExtent l="0" t="0" r="9525" b="9525"/>
            <wp:wrapNone/>
            <wp:docPr id="20" name="Picture 20" descr="C:\Users\reedert\Desktop\CHS and FCS\Chattahoochee General\School Logos\SMALL Pa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edert\Desktop\CHS and FCS\Chattahoochee General\School Logos\SMALL Paw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7604" w:rsidRPr="00537215" w:rsidRDefault="00847604" w:rsidP="00847604">
      <w:pPr>
        <w:ind w:firstLine="720"/>
        <w:rPr>
          <w:sz w:val="22"/>
          <w:szCs w:val="22"/>
        </w:rPr>
      </w:pPr>
      <w:r w:rsidRPr="00537215">
        <w:rPr>
          <w:b/>
          <w:sz w:val="22"/>
          <w:szCs w:val="22"/>
          <w:bdr w:val="single" w:sz="4" w:space="0" w:color="auto"/>
        </w:rPr>
        <w:t>DISCIPLINE</w:t>
      </w:r>
    </w:p>
    <w:p w:rsidR="00847604" w:rsidRPr="00537215" w:rsidRDefault="00847604" w:rsidP="00847604">
      <w:pPr>
        <w:rPr>
          <w:sz w:val="22"/>
          <w:szCs w:val="22"/>
        </w:rPr>
      </w:pPr>
    </w:p>
    <w:p w:rsidR="00847604" w:rsidRPr="00537215" w:rsidRDefault="00847604" w:rsidP="008B57E9">
      <w:pPr>
        <w:ind w:right="-720"/>
        <w:rPr>
          <w:sz w:val="22"/>
          <w:szCs w:val="22"/>
        </w:rPr>
      </w:pPr>
      <w:r w:rsidRPr="00537215">
        <w:rPr>
          <w:sz w:val="22"/>
          <w:szCs w:val="22"/>
        </w:rPr>
        <w:t>The</w:t>
      </w:r>
      <w:r w:rsidR="00D64746">
        <w:rPr>
          <w:sz w:val="22"/>
          <w:szCs w:val="22"/>
        </w:rPr>
        <w:t xml:space="preserve"> Chattahoochee </w:t>
      </w:r>
      <w:r w:rsidRPr="00537215">
        <w:rPr>
          <w:sz w:val="22"/>
          <w:szCs w:val="22"/>
        </w:rPr>
        <w:t xml:space="preserve">Student Handbook and Fulton County’s Code of Conduct &amp; Discipline Handbook will apply.  </w:t>
      </w:r>
    </w:p>
    <w:p w:rsidR="00847604" w:rsidRPr="00537215" w:rsidRDefault="00E533CA" w:rsidP="00847604">
      <w:pPr>
        <w:rPr>
          <w:sz w:val="22"/>
          <w:szCs w:val="22"/>
        </w:rPr>
      </w:pPr>
      <w:r w:rsidRPr="000C3AFB">
        <w:rPr>
          <w:bCs/>
          <w:noProof/>
          <w:szCs w:val="24"/>
          <w:bdr w:val="single" w:sz="4" w:space="0" w:color="auto"/>
        </w:rPr>
        <w:drawing>
          <wp:anchor distT="0" distB="0" distL="114300" distR="114300" simplePos="0" relativeHeight="251694080" behindDoc="0" locked="0" layoutInCell="1" allowOverlap="1" wp14:anchorId="69DE3C13" wp14:editId="0DB38CFB">
            <wp:simplePos x="0" y="0"/>
            <wp:positionH relativeFrom="column">
              <wp:posOffset>0</wp:posOffset>
            </wp:positionH>
            <wp:positionV relativeFrom="paragraph">
              <wp:posOffset>46355</wp:posOffset>
            </wp:positionV>
            <wp:extent cx="409575" cy="409575"/>
            <wp:effectExtent l="0" t="0" r="9525" b="9525"/>
            <wp:wrapNone/>
            <wp:docPr id="21" name="Picture 21" descr="C:\Users\reedert\Desktop\CHS and FCS\Chattahoochee General\School Logos\SMALL Pa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edert\Desktop\CHS and FCS\Chattahoochee General\School Logos\SMALL Paw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7604" w:rsidRPr="00537215" w:rsidRDefault="00847604" w:rsidP="00847604">
      <w:pPr>
        <w:ind w:firstLine="720"/>
        <w:rPr>
          <w:b/>
          <w:sz w:val="22"/>
          <w:szCs w:val="22"/>
        </w:rPr>
      </w:pPr>
      <w:r w:rsidRPr="00537215">
        <w:rPr>
          <w:b/>
          <w:sz w:val="22"/>
          <w:szCs w:val="22"/>
          <w:bdr w:val="single" w:sz="4" w:space="0" w:color="auto"/>
        </w:rPr>
        <w:t>FOOD and BEVERAGES</w:t>
      </w:r>
    </w:p>
    <w:p w:rsidR="00847604" w:rsidRPr="00537215" w:rsidRDefault="00847604" w:rsidP="00847604">
      <w:pPr>
        <w:rPr>
          <w:sz w:val="22"/>
          <w:szCs w:val="22"/>
        </w:rPr>
      </w:pPr>
    </w:p>
    <w:p w:rsidR="00847604" w:rsidRDefault="00847604" w:rsidP="008B57E9">
      <w:pPr>
        <w:ind w:right="-720"/>
        <w:rPr>
          <w:sz w:val="22"/>
          <w:szCs w:val="22"/>
        </w:rPr>
      </w:pPr>
      <w:r w:rsidRPr="00537215">
        <w:rPr>
          <w:sz w:val="22"/>
          <w:szCs w:val="22"/>
        </w:rPr>
        <w:t xml:space="preserve">Absolutely no candy, food, or beverages of any kind, except water, may be visible or consumed in the classroom.  If a student has a medical condition that requires them to have food or beverages while in class, they must bring a note signed by the student’s doctor to the school nurse, who will then notify the teacher of their condition.  In this case, and in this case </w:t>
      </w:r>
      <w:r w:rsidR="00F34B76">
        <w:rPr>
          <w:sz w:val="22"/>
          <w:szCs w:val="22"/>
        </w:rPr>
        <w:t xml:space="preserve">only, will exceptions be made.  </w:t>
      </w:r>
      <w:r w:rsidRPr="00537215">
        <w:rPr>
          <w:sz w:val="22"/>
          <w:szCs w:val="22"/>
        </w:rPr>
        <w:t>Food and beverages seen in class may</w:t>
      </w:r>
      <w:r w:rsidR="006159AB" w:rsidRPr="00537215">
        <w:rPr>
          <w:sz w:val="22"/>
          <w:szCs w:val="22"/>
        </w:rPr>
        <w:t xml:space="preserve"> be confiscated and thrown away and discipline may be issued.</w:t>
      </w:r>
    </w:p>
    <w:p w:rsidR="00554410" w:rsidRDefault="00554410" w:rsidP="008B57E9">
      <w:pPr>
        <w:ind w:right="-720"/>
        <w:rPr>
          <w:sz w:val="22"/>
          <w:szCs w:val="22"/>
        </w:rPr>
      </w:pPr>
    </w:p>
    <w:p w:rsidR="00847604" w:rsidRPr="00537215" w:rsidRDefault="00E533CA" w:rsidP="008B57E9">
      <w:pPr>
        <w:ind w:right="-720"/>
        <w:rPr>
          <w:b/>
          <w:sz w:val="22"/>
          <w:szCs w:val="22"/>
          <w:bdr w:val="single" w:sz="4" w:space="0" w:color="auto"/>
        </w:rPr>
      </w:pPr>
      <w:r w:rsidRPr="000C3AFB">
        <w:rPr>
          <w:bCs/>
          <w:noProof/>
          <w:szCs w:val="24"/>
          <w:bdr w:val="single" w:sz="4" w:space="0" w:color="auto"/>
        </w:rPr>
        <w:drawing>
          <wp:anchor distT="0" distB="0" distL="114300" distR="114300" simplePos="0" relativeHeight="251696128" behindDoc="0" locked="0" layoutInCell="1" allowOverlap="1" wp14:anchorId="790F6A06" wp14:editId="5F6360AA">
            <wp:simplePos x="0" y="0"/>
            <wp:positionH relativeFrom="column">
              <wp:posOffset>0</wp:posOffset>
            </wp:positionH>
            <wp:positionV relativeFrom="paragraph">
              <wp:posOffset>55880</wp:posOffset>
            </wp:positionV>
            <wp:extent cx="409575" cy="409575"/>
            <wp:effectExtent l="0" t="0" r="9525" b="9525"/>
            <wp:wrapNone/>
            <wp:docPr id="22" name="Picture 22" descr="C:\Users\reedert\Desktop\CHS and FCS\Chattahoochee General\School Logos\SMALL Pa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edert\Desktop\CHS and FCS\Chattahoochee General\School Logos\SMALL Paw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7604" w:rsidRPr="00537215" w:rsidRDefault="00847604" w:rsidP="008B57E9">
      <w:pPr>
        <w:ind w:right="-720" w:firstLine="720"/>
        <w:rPr>
          <w:b/>
          <w:sz w:val="22"/>
          <w:szCs w:val="22"/>
        </w:rPr>
      </w:pPr>
      <w:r w:rsidRPr="00537215">
        <w:rPr>
          <w:b/>
          <w:sz w:val="22"/>
          <w:szCs w:val="22"/>
          <w:bdr w:val="single" w:sz="4" w:space="0" w:color="auto"/>
        </w:rPr>
        <w:t>PERSONAL POSSESSIONS</w:t>
      </w:r>
    </w:p>
    <w:p w:rsidR="00847604" w:rsidRPr="00537215" w:rsidRDefault="00847604" w:rsidP="008B57E9">
      <w:pPr>
        <w:ind w:right="-720"/>
        <w:rPr>
          <w:b/>
          <w:sz w:val="22"/>
          <w:szCs w:val="22"/>
        </w:rPr>
      </w:pPr>
    </w:p>
    <w:p w:rsidR="00847604" w:rsidRPr="00537215" w:rsidRDefault="00847604" w:rsidP="008B57E9">
      <w:pPr>
        <w:ind w:right="-720"/>
        <w:rPr>
          <w:sz w:val="22"/>
          <w:szCs w:val="22"/>
        </w:rPr>
      </w:pPr>
      <w:r w:rsidRPr="00537215">
        <w:rPr>
          <w:sz w:val="22"/>
          <w:szCs w:val="22"/>
        </w:rPr>
        <w:t>All purses</w:t>
      </w:r>
      <w:r w:rsidR="006159AB" w:rsidRPr="00537215">
        <w:rPr>
          <w:sz w:val="22"/>
          <w:szCs w:val="22"/>
        </w:rPr>
        <w:t xml:space="preserve">, </w:t>
      </w:r>
      <w:r w:rsidRPr="00537215">
        <w:rPr>
          <w:sz w:val="22"/>
          <w:szCs w:val="22"/>
        </w:rPr>
        <w:t>totes</w:t>
      </w:r>
      <w:r w:rsidR="006159AB" w:rsidRPr="00537215">
        <w:rPr>
          <w:sz w:val="22"/>
          <w:szCs w:val="22"/>
        </w:rPr>
        <w:t>, and bookbags</w:t>
      </w:r>
      <w:r w:rsidRPr="00537215">
        <w:rPr>
          <w:sz w:val="22"/>
          <w:szCs w:val="22"/>
        </w:rPr>
        <w:t xml:space="preserve"> must remain closed and on the floor throughout the period.  They are not allowed to be on the s</w:t>
      </w:r>
      <w:r w:rsidR="006159AB" w:rsidRPr="00537215">
        <w:rPr>
          <w:sz w:val="22"/>
          <w:szCs w:val="22"/>
        </w:rPr>
        <w:t>tudent’s desk and students can</w:t>
      </w:r>
      <w:r w:rsidRPr="00537215">
        <w:rPr>
          <w:sz w:val="22"/>
          <w:szCs w:val="22"/>
        </w:rPr>
        <w:t>not go through them during class.  Similarly, the classroom is not the place for grooming, so students are not allowed to apply make-up, brush hair, and the like in class.</w:t>
      </w:r>
    </w:p>
    <w:p w:rsidR="00326168" w:rsidRPr="00537215" w:rsidRDefault="00326168" w:rsidP="008B57E9">
      <w:pPr>
        <w:ind w:right="-720"/>
        <w:rPr>
          <w:sz w:val="22"/>
          <w:szCs w:val="22"/>
        </w:rPr>
      </w:pPr>
    </w:p>
    <w:p w:rsidR="00326168" w:rsidRDefault="00326168" w:rsidP="008B57E9">
      <w:pPr>
        <w:ind w:right="-720"/>
        <w:rPr>
          <w:sz w:val="22"/>
          <w:szCs w:val="22"/>
        </w:rPr>
      </w:pPr>
      <w:r w:rsidRPr="00537215">
        <w:rPr>
          <w:sz w:val="22"/>
          <w:szCs w:val="22"/>
        </w:rPr>
        <w:t xml:space="preserve">Students are allowed to use their personal technology devises, such as audio players, cell phones, and tablets, </w:t>
      </w:r>
      <w:r w:rsidR="00D64746">
        <w:rPr>
          <w:sz w:val="22"/>
          <w:szCs w:val="22"/>
        </w:rPr>
        <w:t>only when explicitly approved by the teacher</w:t>
      </w:r>
      <w:r w:rsidRPr="00537215">
        <w:rPr>
          <w:sz w:val="22"/>
          <w:szCs w:val="22"/>
        </w:rPr>
        <w:t xml:space="preserve">.  When doing so, students must follow the teacher’s instructions regarding appropriate use of these devises, using them for educational purposes.  </w:t>
      </w:r>
      <w:r w:rsidR="00D64746">
        <w:rPr>
          <w:sz w:val="22"/>
          <w:szCs w:val="22"/>
        </w:rPr>
        <w:t>I</w:t>
      </w:r>
      <w:r w:rsidR="00D64746" w:rsidRPr="00537215">
        <w:rPr>
          <w:sz w:val="22"/>
          <w:szCs w:val="22"/>
        </w:rPr>
        <w:t>f student</w:t>
      </w:r>
      <w:r w:rsidR="00D64746">
        <w:rPr>
          <w:sz w:val="22"/>
          <w:szCs w:val="22"/>
        </w:rPr>
        <w:t xml:space="preserve">s do not comply with this policy, their personal devices may be confiscated and school </w:t>
      </w:r>
      <w:r w:rsidRPr="00537215">
        <w:rPr>
          <w:sz w:val="22"/>
          <w:szCs w:val="22"/>
        </w:rPr>
        <w:t>discipline, including detentions and office referrals may occur.</w:t>
      </w:r>
    </w:p>
    <w:p w:rsidR="00554410" w:rsidRDefault="00554410" w:rsidP="008B57E9">
      <w:pPr>
        <w:ind w:right="-720"/>
        <w:rPr>
          <w:sz w:val="22"/>
          <w:szCs w:val="22"/>
        </w:rPr>
      </w:pPr>
    </w:p>
    <w:p w:rsidR="00E5201F" w:rsidRDefault="00E5201F" w:rsidP="008B57E9">
      <w:pPr>
        <w:ind w:right="-720"/>
        <w:rPr>
          <w:sz w:val="22"/>
          <w:szCs w:val="22"/>
        </w:rPr>
      </w:pPr>
    </w:p>
    <w:p w:rsidR="00BA70C1" w:rsidRPr="00537215" w:rsidRDefault="00E533CA" w:rsidP="008B57E9">
      <w:pPr>
        <w:ind w:right="-720"/>
        <w:rPr>
          <w:sz w:val="22"/>
          <w:szCs w:val="22"/>
        </w:rPr>
      </w:pPr>
      <w:r w:rsidRPr="000C3AFB">
        <w:rPr>
          <w:bCs/>
          <w:noProof/>
          <w:szCs w:val="24"/>
          <w:bdr w:val="single" w:sz="4" w:space="0" w:color="auto"/>
        </w:rPr>
        <w:lastRenderedPageBreak/>
        <w:drawing>
          <wp:anchor distT="0" distB="0" distL="114300" distR="114300" simplePos="0" relativeHeight="251698176" behindDoc="0" locked="0" layoutInCell="1" allowOverlap="1" wp14:anchorId="59F6A6C7" wp14:editId="66691002">
            <wp:simplePos x="0" y="0"/>
            <wp:positionH relativeFrom="column">
              <wp:posOffset>0</wp:posOffset>
            </wp:positionH>
            <wp:positionV relativeFrom="paragraph">
              <wp:posOffset>26670</wp:posOffset>
            </wp:positionV>
            <wp:extent cx="409575" cy="409575"/>
            <wp:effectExtent l="0" t="0" r="9525" b="9525"/>
            <wp:wrapNone/>
            <wp:docPr id="23" name="Picture 23" descr="C:\Users\reedert\Desktop\CHS and FCS\Chattahoochee General\School Logos\SMALL Pa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edert\Desktop\CHS and FCS\Chattahoochee General\School Logos\SMALL Paw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7604" w:rsidRPr="00D64746" w:rsidRDefault="00E5201F" w:rsidP="008B57E9">
      <w:pPr>
        <w:ind w:right="-720" w:firstLine="720"/>
        <w:rPr>
          <w:sz w:val="22"/>
          <w:szCs w:val="22"/>
        </w:rPr>
      </w:pPr>
      <w:r>
        <w:rPr>
          <w:b/>
          <w:sz w:val="22"/>
          <w:szCs w:val="22"/>
          <w:bdr w:val="single" w:sz="4" w:space="0" w:color="auto"/>
        </w:rPr>
        <w:t xml:space="preserve">Class Website </w:t>
      </w:r>
      <w:r w:rsidR="00554410">
        <w:rPr>
          <w:b/>
          <w:sz w:val="22"/>
          <w:szCs w:val="22"/>
          <w:bdr w:val="single" w:sz="4" w:space="0" w:color="auto"/>
        </w:rPr>
        <w:t xml:space="preserve">and </w:t>
      </w:r>
      <w:r>
        <w:rPr>
          <w:b/>
          <w:sz w:val="22"/>
          <w:szCs w:val="22"/>
          <w:bdr w:val="single" w:sz="4" w:space="0" w:color="auto"/>
        </w:rPr>
        <w:t>MS 360</w:t>
      </w:r>
    </w:p>
    <w:p w:rsidR="00847604" w:rsidRPr="00D64746" w:rsidRDefault="00847604" w:rsidP="008B57E9">
      <w:pPr>
        <w:ind w:right="-720"/>
        <w:rPr>
          <w:sz w:val="22"/>
          <w:szCs w:val="22"/>
        </w:rPr>
      </w:pPr>
    </w:p>
    <w:p w:rsidR="00E5201F" w:rsidRDefault="00E5201F" w:rsidP="00537215">
      <w:pPr>
        <w:tabs>
          <w:tab w:val="left" w:pos="1380"/>
        </w:tabs>
        <w:rPr>
          <w:sz w:val="22"/>
          <w:szCs w:val="22"/>
        </w:rPr>
      </w:pPr>
      <w:r>
        <w:rPr>
          <w:sz w:val="22"/>
          <w:szCs w:val="22"/>
        </w:rPr>
        <w:t xml:space="preserve">My website is </w:t>
      </w:r>
      <w:hyperlink r:id="rId11" w:history="1">
        <w:r w:rsidRPr="00454258">
          <w:rPr>
            <w:rStyle w:val="Hyperlink"/>
            <w:sz w:val="22"/>
            <w:szCs w:val="22"/>
          </w:rPr>
          <w:t>http://timreeder.we</w:t>
        </w:r>
        <w:bookmarkStart w:id="0" w:name="_GoBack"/>
        <w:bookmarkEnd w:id="0"/>
        <w:r w:rsidRPr="00454258">
          <w:rPr>
            <w:rStyle w:val="Hyperlink"/>
            <w:sz w:val="22"/>
            <w:szCs w:val="22"/>
          </w:rPr>
          <w:t>e</w:t>
        </w:r>
        <w:r w:rsidRPr="00454258">
          <w:rPr>
            <w:rStyle w:val="Hyperlink"/>
            <w:sz w:val="22"/>
            <w:szCs w:val="22"/>
          </w:rPr>
          <w:t>bly.com/</w:t>
        </w:r>
      </w:hyperlink>
      <w:r>
        <w:rPr>
          <w:sz w:val="22"/>
          <w:szCs w:val="22"/>
        </w:rPr>
        <w:t xml:space="preserve"> </w:t>
      </w:r>
    </w:p>
    <w:p w:rsidR="00554410" w:rsidRDefault="00E5201F" w:rsidP="00537215">
      <w:pPr>
        <w:tabs>
          <w:tab w:val="left" w:pos="1380"/>
        </w:tabs>
        <w:rPr>
          <w:sz w:val="22"/>
          <w:szCs w:val="22"/>
        </w:rPr>
      </w:pPr>
      <w:r>
        <w:rPr>
          <w:sz w:val="22"/>
          <w:szCs w:val="22"/>
        </w:rPr>
        <w:t xml:space="preserve">I also use OneNote Classroom, which all students have access to through their district-supplied </w:t>
      </w:r>
      <w:r w:rsidR="00554410">
        <w:rPr>
          <w:sz w:val="22"/>
          <w:szCs w:val="22"/>
        </w:rPr>
        <w:t>Microsoft 360 account</w:t>
      </w:r>
      <w:r>
        <w:rPr>
          <w:sz w:val="22"/>
          <w:szCs w:val="22"/>
        </w:rPr>
        <w:t>.  Each student has access to this suite of applications that includes O</w:t>
      </w:r>
      <w:r w:rsidR="00554410">
        <w:rPr>
          <w:sz w:val="22"/>
          <w:szCs w:val="22"/>
        </w:rPr>
        <w:t>neNote</w:t>
      </w:r>
      <w:r>
        <w:rPr>
          <w:sz w:val="22"/>
          <w:szCs w:val="22"/>
        </w:rPr>
        <w:t xml:space="preserve"> on their school-issued Surface tablet and on up to 4 additional personal devices.  </w:t>
      </w:r>
      <w:r w:rsidR="00554410">
        <w:rPr>
          <w:sz w:val="22"/>
          <w:szCs w:val="22"/>
        </w:rPr>
        <w:t xml:space="preserve">Course information, notes, homework assignments, and other materials </w:t>
      </w:r>
      <w:r w:rsidR="00165578">
        <w:rPr>
          <w:sz w:val="22"/>
          <w:szCs w:val="22"/>
        </w:rPr>
        <w:t xml:space="preserve">may </w:t>
      </w:r>
      <w:r w:rsidR="00554410">
        <w:rPr>
          <w:sz w:val="22"/>
          <w:szCs w:val="22"/>
        </w:rPr>
        <w:t>be distributed and collected through OneNote.</w:t>
      </w:r>
    </w:p>
    <w:p w:rsidR="00D11C47" w:rsidRDefault="00D11C47" w:rsidP="008B57E9">
      <w:pPr>
        <w:ind w:right="-720"/>
        <w:rPr>
          <w:sz w:val="22"/>
          <w:szCs w:val="22"/>
        </w:rPr>
      </w:pPr>
    </w:p>
    <w:p w:rsidR="00554410" w:rsidRPr="00D64746" w:rsidRDefault="00554410" w:rsidP="008B57E9">
      <w:pPr>
        <w:ind w:right="-720"/>
        <w:rPr>
          <w:sz w:val="22"/>
          <w:szCs w:val="22"/>
        </w:rPr>
      </w:pPr>
    </w:p>
    <w:p w:rsidR="00D11C47" w:rsidRPr="00D64746" w:rsidRDefault="00E533CA" w:rsidP="008B57E9">
      <w:pPr>
        <w:pStyle w:val="Heading2"/>
        <w:ind w:right="-720" w:firstLine="720"/>
        <w:rPr>
          <w:bCs/>
          <w:sz w:val="22"/>
          <w:szCs w:val="22"/>
          <w:bdr w:val="single" w:sz="4" w:space="0" w:color="auto"/>
        </w:rPr>
      </w:pPr>
      <w:r w:rsidRPr="000C3AFB">
        <w:rPr>
          <w:bCs/>
          <w:noProof/>
          <w:szCs w:val="24"/>
          <w:bdr w:val="single" w:sz="4" w:space="0" w:color="auto"/>
        </w:rPr>
        <w:drawing>
          <wp:anchor distT="0" distB="0" distL="114300" distR="114300" simplePos="0" relativeHeight="251700224" behindDoc="0" locked="0" layoutInCell="1" allowOverlap="1" wp14:anchorId="6920D5EC" wp14:editId="2BBBBA84">
            <wp:simplePos x="0" y="0"/>
            <wp:positionH relativeFrom="column">
              <wp:posOffset>0</wp:posOffset>
            </wp:positionH>
            <wp:positionV relativeFrom="paragraph">
              <wp:posOffset>-124460</wp:posOffset>
            </wp:positionV>
            <wp:extent cx="409575" cy="409575"/>
            <wp:effectExtent l="0" t="0" r="9525" b="9525"/>
            <wp:wrapNone/>
            <wp:docPr id="25" name="Picture 25" descr="C:\Users\reedert\Desktop\CHS and FCS\Chattahoochee General\School Logos\SMALL Pa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edert\Desktop\CHS and FCS\Chattahoochee General\School Logos\SMALL Paw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D11C47" w:rsidRPr="00D64746">
        <w:rPr>
          <w:bCs/>
          <w:sz w:val="22"/>
          <w:szCs w:val="22"/>
          <w:bdr w:val="single" w:sz="4" w:space="0" w:color="auto"/>
        </w:rPr>
        <w:t>OTHER RESOURCES</w:t>
      </w:r>
    </w:p>
    <w:p w:rsidR="00D11C47" w:rsidRPr="00537215" w:rsidRDefault="00D11C47" w:rsidP="008B57E9">
      <w:pPr>
        <w:ind w:right="-720"/>
      </w:pPr>
    </w:p>
    <w:p w:rsidR="00D11C47" w:rsidRPr="00537215" w:rsidRDefault="00D11C47" w:rsidP="008B57E9">
      <w:pPr>
        <w:ind w:right="-720"/>
        <w:rPr>
          <w:sz w:val="22"/>
          <w:szCs w:val="22"/>
        </w:rPr>
      </w:pPr>
      <w:r w:rsidRPr="00537215">
        <w:rPr>
          <w:sz w:val="22"/>
          <w:szCs w:val="22"/>
        </w:rPr>
        <w:t>The class occasionally utilizes school Internet labs.  Absolutely no food or drinks are allowed in the lab.  Students are required to be working on their assigned work in the lab and must follow teacher directions as well as</w:t>
      </w:r>
      <w:r w:rsidR="00486691">
        <w:rPr>
          <w:sz w:val="22"/>
          <w:szCs w:val="22"/>
        </w:rPr>
        <w:t xml:space="preserve"> CHS’s </w:t>
      </w:r>
      <w:r w:rsidRPr="00537215">
        <w:rPr>
          <w:sz w:val="22"/>
          <w:szCs w:val="22"/>
        </w:rPr>
        <w:t xml:space="preserve">electronic network policies.  Disciplinary consequences will be applied to any student that fails to abide by these simple expectations.  </w:t>
      </w:r>
      <w:r w:rsidR="006159AB" w:rsidRPr="00537215">
        <w:rPr>
          <w:sz w:val="22"/>
          <w:szCs w:val="22"/>
        </w:rPr>
        <w:t>By signing on to a Fulton County computer, you are agreeing to the county’s Technology Code.</w:t>
      </w:r>
    </w:p>
    <w:p w:rsidR="00D11C47" w:rsidRPr="00537215" w:rsidRDefault="00D11C47" w:rsidP="008B57E9">
      <w:pPr>
        <w:ind w:right="-720"/>
        <w:rPr>
          <w:sz w:val="22"/>
          <w:szCs w:val="22"/>
        </w:rPr>
      </w:pPr>
    </w:p>
    <w:p w:rsidR="00D11C47" w:rsidRPr="00537215" w:rsidRDefault="00D11C47" w:rsidP="008B57E9">
      <w:pPr>
        <w:ind w:right="-720"/>
        <w:rPr>
          <w:sz w:val="22"/>
          <w:szCs w:val="22"/>
        </w:rPr>
      </w:pPr>
      <w:r w:rsidRPr="00537215">
        <w:rPr>
          <w:sz w:val="22"/>
          <w:szCs w:val="22"/>
        </w:rPr>
        <w:t>We will also use the Media Center occasionally where all food and drink (except water) is prohibited.  Students are required to be working on their assigned work in the media center and follow teacher directions as well as Media Center policies.</w:t>
      </w:r>
    </w:p>
    <w:p w:rsidR="00D11C47" w:rsidRPr="00537215" w:rsidRDefault="00D11C47" w:rsidP="008B57E9">
      <w:pPr>
        <w:ind w:right="-720"/>
        <w:rPr>
          <w:sz w:val="22"/>
          <w:szCs w:val="22"/>
        </w:rPr>
      </w:pPr>
    </w:p>
    <w:p w:rsidR="00D11C47" w:rsidRPr="00537215" w:rsidRDefault="00D11C47" w:rsidP="008B57E9">
      <w:pPr>
        <w:ind w:right="-720"/>
        <w:rPr>
          <w:sz w:val="22"/>
          <w:szCs w:val="22"/>
        </w:rPr>
      </w:pPr>
      <w:r w:rsidRPr="00537215">
        <w:rPr>
          <w:sz w:val="22"/>
          <w:szCs w:val="22"/>
        </w:rPr>
        <w:t xml:space="preserve">I strongly recommend </w:t>
      </w:r>
      <w:r w:rsidR="00C111F1" w:rsidRPr="00537215">
        <w:rPr>
          <w:sz w:val="22"/>
          <w:szCs w:val="22"/>
        </w:rPr>
        <w:t xml:space="preserve">that </w:t>
      </w:r>
      <w:r w:rsidRPr="00537215">
        <w:rPr>
          <w:sz w:val="22"/>
          <w:szCs w:val="22"/>
        </w:rPr>
        <w:t xml:space="preserve">parents sign up for </w:t>
      </w:r>
      <w:r w:rsidR="008B57E9" w:rsidRPr="00537215">
        <w:rPr>
          <w:sz w:val="22"/>
          <w:szCs w:val="22"/>
        </w:rPr>
        <w:t>Home Access Center,</w:t>
      </w:r>
      <w:r w:rsidR="00486691">
        <w:rPr>
          <w:sz w:val="22"/>
          <w:szCs w:val="22"/>
        </w:rPr>
        <w:t xml:space="preserve"> the </w:t>
      </w:r>
      <w:r w:rsidR="00C111F1" w:rsidRPr="00537215">
        <w:rPr>
          <w:sz w:val="22"/>
          <w:szCs w:val="22"/>
        </w:rPr>
        <w:t>online system to monitor attendance and grades</w:t>
      </w:r>
      <w:r w:rsidRPr="00537215">
        <w:rPr>
          <w:sz w:val="22"/>
          <w:szCs w:val="22"/>
        </w:rPr>
        <w:t>.</w:t>
      </w:r>
    </w:p>
    <w:p w:rsidR="00D11C47" w:rsidRPr="00537215" w:rsidRDefault="00D11C47" w:rsidP="008B57E9">
      <w:pPr>
        <w:ind w:right="-720"/>
        <w:rPr>
          <w:sz w:val="22"/>
          <w:szCs w:val="22"/>
        </w:rPr>
      </w:pPr>
      <w:r w:rsidRPr="00537215">
        <w:rPr>
          <w:sz w:val="22"/>
          <w:szCs w:val="22"/>
        </w:rPr>
        <w:t xml:space="preserve">  </w:t>
      </w:r>
    </w:p>
    <w:p w:rsidR="007C06A4" w:rsidRDefault="00D11C47" w:rsidP="008B57E9">
      <w:pPr>
        <w:ind w:right="-720"/>
        <w:rPr>
          <w:rStyle w:val="Hyperlink"/>
          <w:sz w:val="22"/>
          <w:szCs w:val="22"/>
        </w:rPr>
      </w:pPr>
      <w:r w:rsidRPr="00537215">
        <w:rPr>
          <w:sz w:val="22"/>
          <w:szCs w:val="22"/>
        </w:rPr>
        <w:t xml:space="preserve">My e-mail: </w:t>
      </w:r>
      <w:hyperlink r:id="rId12" w:history="1">
        <w:r w:rsidRPr="00537215">
          <w:rPr>
            <w:rStyle w:val="Hyperlink"/>
            <w:sz w:val="22"/>
            <w:szCs w:val="22"/>
          </w:rPr>
          <w:t>reedert@fultonschools.org</w:t>
        </w:r>
      </w:hyperlink>
    </w:p>
    <w:p w:rsidR="00165578" w:rsidRDefault="00165578" w:rsidP="008B57E9">
      <w:pPr>
        <w:ind w:right="-720"/>
        <w:rPr>
          <w:rStyle w:val="Hyperlink"/>
          <w:sz w:val="22"/>
          <w:szCs w:val="22"/>
        </w:rPr>
      </w:pPr>
    </w:p>
    <w:p w:rsidR="00165578" w:rsidRDefault="00165578" w:rsidP="008B57E9">
      <w:pPr>
        <w:ind w:right="-720"/>
        <w:rPr>
          <w:rStyle w:val="Hyperlink"/>
          <w:sz w:val="22"/>
          <w:szCs w:val="22"/>
        </w:rPr>
      </w:pPr>
    </w:p>
    <w:p w:rsidR="005D5132" w:rsidRPr="00537215" w:rsidRDefault="005D5132" w:rsidP="008B57E9">
      <w:pPr>
        <w:ind w:right="-720"/>
      </w:pPr>
    </w:p>
    <w:sectPr w:rsidR="005D5132" w:rsidRPr="00537215" w:rsidSect="00312FDE">
      <w:pgSz w:w="12240" w:h="15840"/>
      <w:pgMar w:top="864"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Pro-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F53CB"/>
    <w:multiLevelType w:val="hybridMultilevel"/>
    <w:tmpl w:val="E6D89058"/>
    <w:lvl w:ilvl="0" w:tplc="7EEEF8F6">
      <w:numFmt w:val="decimal"/>
      <w:lvlText w:val="%1."/>
      <w:lvlJc w:val="left"/>
      <w:pPr>
        <w:ind w:left="1065" w:hanging="705"/>
      </w:pPr>
    </w:lvl>
    <w:lvl w:ilvl="1" w:tplc="0518E2F6">
      <w:start w:val="1"/>
      <w:numFmt w:val="upp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93424D"/>
    <w:multiLevelType w:val="hybridMultilevel"/>
    <w:tmpl w:val="863419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CA00637"/>
    <w:multiLevelType w:val="hybridMultilevel"/>
    <w:tmpl w:val="267CD0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3B7E2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3264C3B"/>
    <w:multiLevelType w:val="hybridMultilevel"/>
    <w:tmpl w:val="663A42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2CDB7AAA"/>
    <w:multiLevelType w:val="hybridMultilevel"/>
    <w:tmpl w:val="2DC446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37353A89"/>
    <w:multiLevelType w:val="hybridMultilevel"/>
    <w:tmpl w:val="7BE0BC8E"/>
    <w:lvl w:ilvl="0" w:tplc="B20C263E">
      <w:start w:val="1"/>
      <w:numFmt w:val="upperRoman"/>
      <w:lvlText w:val="%1."/>
      <w:lvlJc w:val="left"/>
      <w:pPr>
        <w:tabs>
          <w:tab w:val="num" w:pos="1080"/>
        </w:tabs>
        <w:ind w:left="1080" w:hanging="720"/>
      </w:pPr>
    </w:lvl>
    <w:lvl w:ilvl="1" w:tplc="EEE8EA50">
      <w:start w:val="1"/>
      <w:numFmt w:val="lowerLetter"/>
      <w:lvlText w:val="%2."/>
      <w:lvlJc w:val="left"/>
      <w:pPr>
        <w:tabs>
          <w:tab w:val="num" w:pos="1440"/>
        </w:tabs>
        <w:ind w:left="1440" w:hanging="360"/>
      </w:pPr>
      <w:rPr>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1EC433C"/>
    <w:multiLevelType w:val="hybridMultilevel"/>
    <w:tmpl w:val="02749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A90C94"/>
    <w:multiLevelType w:val="hybridMultilevel"/>
    <w:tmpl w:val="994C7C22"/>
    <w:lvl w:ilvl="0" w:tplc="A8D80E8E">
      <w:start w:val="1"/>
      <w:numFmt w:val="decimal"/>
      <w:lvlText w:val="%1."/>
      <w:lvlJc w:val="left"/>
      <w:pPr>
        <w:tabs>
          <w:tab w:val="num" w:pos="720"/>
        </w:tabs>
        <w:ind w:left="720" w:hanging="360"/>
      </w:pPr>
    </w:lvl>
    <w:lvl w:ilvl="1" w:tplc="A9AEEF3E">
      <w:start w:val="1"/>
      <w:numFmt w:val="decimal"/>
      <w:lvlText w:val="%2."/>
      <w:lvlJc w:val="left"/>
      <w:pPr>
        <w:tabs>
          <w:tab w:val="num" w:pos="1440"/>
        </w:tabs>
        <w:ind w:left="1440" w:hanging="360"/>
      </w:pPr>
    </w:lvl>
    <w:lvl w:ilvl="2" w:tplc="A80AF4B8">
      <w:start w:val="1"/>
      <w:numFmt w:val="decimal"/>
      <w:lvlText w:val="%3."/>
      <w:lvlJc w:val="left"/>
      <w:pPr>
        <w:tabs>
          <w:tab w:val="num" w:pos="2160"/>
        </w:tabs>
        <w:ind w:left="2160" w:hanging="360"/>
      </w:pPr>
    </w:lvl>
    <w:lvl w:ilvl="3" w:tplc="D6284E00">
      <w:start w:val="1"/>
      <w:numFmt w:val="decimal"/>
      <w:lvlText w:val="%4."/>
      <w:lvlJc w:val="left"/>
      <w:pPr>
        <w:tabs>
          <w:tab w:val="num" w:pos="2880"/>
        </w:tabs>
        <w:ind w:left="2880" w:hanging="360"/>
      </w:pPr>
    </w:lvl>
    <w:lvl w:ilvl="4" w:tplc="C21E72B8">
      <w:start w:val="1"/>
      <w:numFmt w:val="decimal"/>
      <w:lvlText w:val="%5."/>
      <w:lvlJc w:val="left"/>
      <w:pPr>
        <w:tabs>
          <w:tab w:val="num" w:pos="3600"/>
        </w:tabs>
        <w:ind w:left="3600" w:hanging="360"/>
      </w:pPr>
    </w:lvl>
    <w:lvl w:ilvl="5" w:tplc="84180E62">
      <w:start w:val="1"/>
      <w:numFmt w:val="decimal"/>
      <w:lvlText w:val="%6."/>
      <w:lvlJc w:val="left"/>
      <w:pPr>
        <w:tabs>
          <w:tab w:val="num" w:pos="4320"/>
        </w:tabs>
        <w:ind w:left="4320" w:hanging="360"/>
      </w:pPr>
    </w:lvl>
    <w:lvl w:ilvl="6" w:tplc="0EDC55AE">
      <w:start w:val="1"/>
      <w:numFmt w:val="decimal"/>
      <w:lvlText w:val="%7."/>
      <w:lvlJc w:val="left"/>
      <w:pPr>
        <w:tabs>
          <w:tab w:val="num" w:pos="5040"/>
        </w:tabs>
        <w:ind w:left="5040" w:hanging="360"/>
      </w:pPr>
    </w:lvl>
    <w:lvl w:ilvl="7" w:tplc="7CCAB80C">
      <w:start w:val="1"/>
      <w:numFmt w:val="decimal"/>
      <w:lvlText w:val="%8."/>
      <w:lvlJc w:val="left"/>
      <w:pPr>
        <w:tabs>
          <w:tab w:val="num" w:pos="5760"/>
        </w:tabs>
        <w:ind w:left="5760" w:hanging="360"/>
      </w:pPr>
    </w:lvl>
    <w:lvl w:ilvl="8" w:tplc="22685292">
      <w:start w:val="1"/>
      <w:numFmt w:val="decimal"/>
      <w:lvlText w:val="%9."/>
      <w:lvlJc w:val="left"/>
      <w:pPr>
        <w:tabs>
          <w:tab w:val="num" w:pos="6480"/>
        </w:tabs>
        <w:ind w:left="6480" w:hanging="360"/>
      </w:pPr>
    </w:lvl>
  </w:abstractNum>
  <w:abstractNum w:abstractNumId="9" w15:restartNumberingAfterBreak="0">
    <w:nsid w:val="55810171"/>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8E80590"/>
    <w:multiLevelType w:val="hybridMultilevel"/>
    <w:tmpl w:val="2EC6AED8"/>
    <w:lvl w:ilvl="0" w:tplc="7EEEF8F6">
      <w:numFmt w:val="decimal"/>
      <w:lvlText w:val="%1."/>
      <w:lvlJc w:val="left"/>
      <w:pPr>
        <w:ind w:left="1065" w:hanging="705"/>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52755F1"/>
    <w:multiLevelType w:val="hybridMultilevel"/>
    <w:tmpl w:val="6BF653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6DC030F4"/>
    <w:multiLevelType w:val="hybridMultilevel"/>
    <w:tmpl w:val="6A3AAD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
  </w:num>
  <w:num w:numId="2">
    <w:abstractNumId w:val="9"/>
    <w:lvlOverride w:ilvl="0">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12"/>
  </w:num>
  <w:num w:numId="12">
    <w:abstractNumId w:val="1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76E"/>
    <w:rsid w:val="000038C0"/>
    <w:rsid w:val="00020968"/>
    <w:rsid w:val="000327CF"/>
    <w:rsid w:val="00047503"/>
    <w:rsid w:val="000540AB"/>
    <w:rsid w:val="00054998"/>
    <w:rsid w:val="00071885"/>
    <w:rsid w:val="000A0DF9"/>
    <w:rsid w:val="000C3AFB"/>
    <w:rsid w:val="000D175A"/>
    <w:rsid w:val="00103F3E"/>
    <w:rsid w:val="001063D9"/>
    <w:rsid w:val="00134D4C"/>
    <w:rsid w:val="0014267E"/>
    <w:rsid w:val="00155C31"/>
    <w:rsid w:val="00165000"/>
    <w:rsid w:val="00165578"/>
    <w:rsid w:val="00181304"/>
    <w:rsid w:val="0019598B"/>
    <w:rsid w:val="001A0241"/>
    <w:rsid w:val="001D3F81"/>
    <w:rsid w:val="00201B87"/>
    <w:rsid w:val="00221C60"/>
    <w:rsid w:val="00222473"/>
    <w:rsid w:val="002400E8"/>
    <w:rsid w:val="00242E9D"/>
    <w:rsid w:val="00246C1D"/>
    <w:rsid w:val="002742D2"/>
    <w:rsid w:val="0028032A"/>
    <w:rsid w:val="002814D4"/>
    <w:rsid w:val="00281B42"/>
    <w:rsid w:val="0028528D"/>
    <w:rsid w:val="00293209"/>
    <w:rsid w:val="002E2AD0"/>
    <w:rsid w:val="00300583"/>
    <w:rsid w:val="00312FDE"/>
    <w:rsid w:val="00315FA9"/>
    <w:rsid w:val="00326168"/>
    <w:rsid w:val="003304AC"/>
    <w:rsid w:val="00340A2C"/>
    <w:rsid w:val="00351740"/>
    <w:rsid w:val="00351B0F"/>
    <w:rsid w:val="00363880"/>
    <w:rsid w:val="003777FB"/>
    <w:rsid w:val="003834C3"/>
    <w:rsid w:val="00396482"/>
    <w:rsid w:val="003A6406"/>
    <w:rsid w:val="003A6C25"/>
    <w:rsid w:val="003A6C33"/>
    <w:rsid w:val="003F0FE0"/>
    <w:rsid w:val="00401F1C"/>
    <w:rsid w:val="0040425E"/>
    <w:rsid w:val="004062BC"/>
    <w:rsid w:val="0040678F"/>
    <w:rsid w:val="00410119"/>
    <w:rsid w:val="004429DB"/>
    <w:rsid w:val="00453878"/>
    <w:rsid w:val="00471923"/>
    <w:rsid w:val="00486691"/>
    <w:rsid w:val="004A4323"/>
    <w:rsid w:val="004B7C06"/>
    <w:rsid w:val="004C6376"/>
    <w:rsid w:val="00503A73"/>
    <w:rsid w:val="00507F05"/>
    <w:rsid w:val="005125A0"/>
    <w:rsid w:val="00535C47"/>
    <w:rsid w:val="00537215"/>
    <w:rsid w:val="00537515"/>
    <w:rsid w:val="00546088"/>
    <w:rsid w:val="00554410"/>
    <w:rsid w:val="00564B1D"/>
    <w:rsid w:val="00576D45"/>
    <w:rsid w:val="00591B55"/>
    <w:rsid w:val="00591CE1"/>
    <w:rsid w:val="005A4FE3"/>
    <w:rsid w:val="005D5132"/>
    <w:rsid w:val="005F62FD"/>
    <w:rsid w:val="006064BC"/>
    <w:rsid w:val="006159AB"/>
    <w:rsid w:val="00617DFB"/>
    <w:rsid w:val="0062610E"/>
    <w:rsid w:val="00633992"/>
    <w:rsid w:val="0063415A"/>
    <w:rsid w:val="00634D3A"/>
    <w:rsid w:val="006455D5"/>
    <w:rsid w:val="006B1E97"/>
    <w:rsid w:val="006F45FA"/>
    <w:rsid w:val="00705D77"/>
    <w:rsid w:val="007123AC"/>
    <w:rsid w:val="007157D3"/>
    <w:rsid w:val="00731971"/>
    <w:rsid w:val="0074304D"/>
    <w:rsid w:val="00771E39"/>
    <w:rsid w:val="0078276E"/>
    <w:rsid w:val="00790096"/>
    <w:rsid w:val="007A22AE"/>
    <w:rsid w:val="007A2CC1"/>
    <w:rsid w:val="007A403C"/>
    <w:rsid w:val="007B1E1F"/>
    <w:rsid w:val="007C06A4"/>
    <w:rsid w:val="007C2473"/>
    <w:rsid w:val="007C2B07"/>
    <w:rsid w:val="007C3724"/>
    <w:rsid w:val="007E2C92"/>
    <w:rsid w:val="007E34E5"/>
    <w:rsid w:val="007F4B82"/>
    <w:rsid w:val="008102C2"/>
    <w:rsid w:val="00812020"/>
    <w:rsid w:val="008122F0"/>
    <w:rsid w:val="00822B1D"/>
    <w:rsid w:val="00830203"/>
    <w:rsid w:val="00834D7D"/>
    <w:rsid w:val="00840775"/>
    <w:rsid w:val="00847604"/>
    <w:rsid w:val="008477F9"/>
    <w:rsid w:val="00847C5F"/>
    <w:rsid w:val="008743D3"/>
    <w:rsid w:val="0087494E"/>
    <w:rsid w:val="008764FA"/>
    <w:rsid w:val="008865EC"/>
    <w:rsid w:val="0089533B"/>
    <w:rsid w:val="008A4A73"/>
    <w:rsid w:val="008B57E9"/>
    <w:rsid w:val="008B597F"/>
    <w:rsid w:val="008D0CC9"/>
    <w:rsid w:val="008D75BE"/>
    <w:rsid w:val="008D7FE4"/>
    <w:rsid w:val="008F1036"/>
    <w:rsid w:val="008F7566"/>
    <w:rsid w:val="009017EB"/>
    <w:rsid w:val="00916AF5"/>
    <w:rsid w:val="00930F4D"/>
    <w:rsid w:val="0094531E"/>
    <w:rsid w:val="009519EE"/>
    <w:rsid w:val="00985023"/>
    <w:rsid w:val="009C09FB"/>
    <w:rsid w:val="009C3CF6"/>
    <w:rsid w:val="009E71F1"/>
    <w:rsid w:val="009F12EA"/>
    <w:rsid w:val="00A03244"/>
    <w:rsid w:val="00A0466F"/>
    <w:rsid w:val="00A1058D"/>
    <w:rsid w:val="00A11C87"/>
    <w:rsid w:val="00A16DD8"/>
    <w:rsid w:val="00A20171"/>
    <w:rsid w:val="00A26B69"/>
    <w:rsid w:val="00A3469D"/>
    <w:rsid w:val="00A5241D"/>
    <w:rsid w:val="00A57DE1"/>
    <w:rsid w:val="00A63109"/>
    <w:rsid w:val="00A77240"/>
    <w:rsid w:val="00A84467"/>
    <w:rsid w:val="00A86FAA"/>
    <w:rsid w:val="00A9148E"/>
    <w:rsid w:val="00AB3F35"/>
    <w:rsid w:val="00AC6DFA"/>
    <w:rsid w:val="00AD7C63"/>
    <w:rsid w:val="00AE24FC"/>
    <w:rsid w:val="00B24C9C"/>
    <w:rsid w:val="00B35B5C"/>
    <w:rsid w:val="00B4320C"/>
    <w:rsid w:val="00B659A5"/>
    <w:rsid w:val="00B74491"/>
    <w:rsid w:val="00B96A27"/>
    <w:rsid w:val="00BA2D41"/>
    <w:rsid w:val="00BA70C1"/>
    <w:rsid w:val="00BC7FFC"/>
    <w:rsid w:val="00BD1289"/>
    <w:rsid w:val="00BD794F"/>
    <w:rsid w:val="00BE56D8"/>
    <w:rsid w:val="00C06755"/>
    <w:rsid w:val="00C111F1"/>
    <w:rsid w:val="00C4176A"/>
    <w:rsid w:val="00C57F5A"/>
    <w:rsid w:val="00C61C96"/>
    <w:rsid w:val="00C65A2C"/>
    <w:rsid w:val="00CC2249"/>
    <w:rsid w:val="00CD67D3"/>
    <w:rsid w:val="00CE157F"/>
    <w:rsid w:val="00CE6B71"/>
    <w:rsid w:val="00D05DEF"/>
    <w:rsid w:val="00D11C47"/>
    <w:rsid w:val="00D26F68"/>
    <w:rsid w:val="00D537EC"/>
    <w:rsid w:val="00D64746"/>
    <w:rsid w:val="00DB4E49"/>
    <w:rsid w:val="00DC7381"/>
    <w:rsid w:val="00DD2E5C"/>
    <w:rsid w:val="00DD648D"/>
    <w:rsid w:val="00DD6A36"/>
    <w:rsid w:val="00DE2BBF"/>
    <w:rsid w:val="00DF330E"/>
    <w:rsid w:val="00DF3C8C"/>
    <w:rsid w:val="00DF761A"/>
    <w:rsid w:val="00E14583"/>
    <w:rsid w:val="00E30821"/>
    <w:rsid w:val="00E41FE3"/>
    <w:rsid w:val="00E5201F"/>
    <w:rsid w:val="00E533CA"/>
    <w:rsid w:val="00E75D29"/>
    <w:rsid w:val="00E7667E"/>
    <w:rsid w:val="00E83DFF"/>
    <w:rsid w:val="00E840ED"/>
    <w:rsid w:val="00EB60BB"/>
    <w:rsid w:val="00EC1CCA"/>
    <w:rsid w:val="00ED1F62"/>
    <w:rsid w:val="00F02C7B"/>
    <w:rsid w:val="00F16DC5"/>
    <w:rsid w:val="00F34B76"/>
    <w:rsid w:val="00F429D8"/>
    <w:rsid w:val="00F51910"/>
    <w:rsid w:val="00F606D3"/>
    <w:rsid w:val="00F644D9"/>
    <w:rsid w:val="00F678BE"/>
    <w:rsid w:val="00F7585F"/>
    <w:rsid w:val="00F807BA"/>
    <w:rsid w:val="00F95BF5"/>
    <w:rsid w:val="00FC40E1"/>
    <w:rsid w:val="00FD05BA"/>
    <w:rsid w:val="00FD1B62"/>
    <w:rsid w:val="00FE6C90"/>
    <w:rsid w:val="00FF0ECD"/>
    <w:rsid w:val="00FF5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D2703E"/>
  <w15:docId w15:val="{263CEFED-D391-4D4C-B672-26FC9F253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4323"/>
  </w:style>
  <w:style w:type="paragraph" w:styleId="Heading1">
    <w:name w:val="heading 1"/>
    <w:basedOn w:val="Normal"/>
    <w:next w:val="Normal"/>
    <w:qFormat/>
    <w:rsid w:val="004A4323"/>
    <w:pPr>
      <w:keepNext/>
      <w:outlineLvl w:val="0"/>
    </w:pPr>
    <w:rPr>
      <w:b/>
      <w:sz w:val="24"/>
      <w:u w:val="single"/>
    </w:rPr>
  </w:style>
  <w:style w:type="paragraph" w:styleId="Heading2">
    <w:name w:val="heading 2"/>
    <w:basedOn w:val="Normal"/>
    <w:next w:val="Normal"/>
    <w:qFormat/>
    <w:rsid w:val="004A4323"/>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A4323"/>
    <w:pPr>
      <w:jc w:val="center"/>
    </w:pPr>
    <w:rPr>
      <w:sz w:val="32"/>
    </w:rPr>
  </w:style>
  <w:style w:type="paragraph" w:styleId="BodyText">
    <w:name w:val="Body Text"/>
    <w:basedOn w:val="Normal"/>
    <w:link w:val="BodyTextChar"/>
    <w:rsid w:val="004A4323"/>
    <w:rPr>
      <w:sz w:val="22"/>
    </w:rPr>
  </w:style>
  <w:style w:type="paragraph" w:styleId="DocumentMap">
    <w:name w:val="Document Map"/>
    <w:basedOn w:val="Normal"/>
    <w:semiHidden/>
    <w:rsid w:val="004A4323"/>
    <w:pPr>
      <w:shd w:val="clear" w:color="auto" w:fill="000080"/>
    </w:pPr>
    <w:rPr>
      <w:rFonts w:ascii="Tahoma" w:hAnsi="Tahoma"/>
    </w:rPr>
  </w:style>
  <w:style w:type="paragraph" w:styleId="BodyText2">
    <w:name w:val="Body Text 2"/>
    <w:basedOn w:val="Normal"/>
    <w:rsid w:val="004A4323"/>
    <w:rPr>
      <w:sz w:val="24"/>
    </w:rPr>
  </w:style>
  <w:style w:type="character" w:styleId="Hyperlink">
    <w:name w:val="Hyperlink"/>
    <w:basedOn w:val="DefaultParagraphFont"/>
    <w:rsid w:val="004A4323"/>
    <w:rPr>
      <w:color w:val="0000FF"/>
      <w:u w:val="single"/>
    </w:rPr>
  </w:style>
  <w:style w:type="paragraph" w:styleId="BodyTextIndent">
    <w:name w:val="Body Text Indent"/>
    <w:basedOn w:val="Normal"/>
    <w:rsid w:val="004A4323"/>
    <w:pPr>
      <w:ind w:left="720"/>
    </w:pPr>
    <w:rPr>
      <w:bCs/>
      <w:sz w:val="24"/>
    </w:rPr>
  </w:style>
  <w:style w:type="paragraph" w:styleId="PlainText">
    <w:name w:val="Plain Text"/>
    <w:basedOn w:val="Normal"/>
    <w:rsid w:val="00047503"/>
    <w:rPr>
      <w:rFonts w:ascii="Courier New" w:hAnsi="Courier New"/>
    </w:rPr>
  </w:style>
  <w:style w:type="character" w:customStyle="1" w:styleId="BodyTextChar">
    <w:name w:val="Body Text Char"/>
    <w:basedOn w:val="DefaultParagraphFont"/>
    <w:link w:val="BodyText"/>
    <w:rsid w:val="00AD7C63"/>
    <w:rPr>
      <w:sz w:val="22"/>
      <w:lang w:val="en-US" w:eastAsia="en-US" w:bidi="ar-SA"/>
    </w:rPr>
  </w:style>
  <w:style w:type="paragraph" w:styleId="ListParagraph">
    <w:name w:val="List Paragraph"/>
    <w:basedOn w:val="Normal"/>
    <w:uiPriority w:val="34"/>
    <w:qFormat/>
    <w:rsid w:val="00847604"/>
    <w:pPr>
      <w:ind w:left="720"/>
      <w:contextualSpacing/>
    </w:pPr>
  </w:style>
  <w:style w:type="character" w:styleId="FollowedHyperlink">
    <w:name w:val="FollowedHyperlink"/>
    <w:basedOn w:val="DefaultParagraphFont"/>
    <w:rsid w:val="00B35B5C"/>
    <w:rPr>
      <w:color w:val="800080" w:themeColor="followedHyperlink"/>
      <w:u w:val="single"/>
    </w:rPr>
  </w:style>
  <w:style w:type="paragraph" w:styleId="NoSpacing">
    <w:name w:val="No Spacing"/>
    <w:uiPriority w:val="1"/>
    <w:qFormat/>
    <w:rsid w:val="00DD6A36"/>
    <w:rPr>
      <w:rFonts w:ascii="Calibri" w:eastAsia="Calibri" w:hAnsi="Calibri"/>
      <w:sz w:val="22"/>
      <w:szCs w:val="22"/>
    </w:rPr>
  </w:style>
  <w:style w:type="paragraph" w:customStyle="1" w:styleId="Default">
    <w:name w:val="Default"/>
    <w:rsid w:val="001A0241"/>
    <w:pPr>
      <w:autoSpaceDE w:val="0"/>
      <w:autoSpaceDN w:val="0"/>
      <w:adjustRightInd w:val="0"/>
    </w:pPr>
    <w:rPr>
      <w:rFonts w:ascii="Arial" w:eastAsiaTheme="minorHAnsi" w:hAnsi="Arial" w:cs="Arial"/>
      <w:color w:val="000000"/>
      <w:sz w:val="24"/>
      <w:szCs w:val="24"/>
    </w:rPr>
  </w:style>
  <w:style w:type="paragraph" w:styleId="BalloonText">
    <w:name w:val="Balloon Text"/>
    <w:basedOn w:val="Normal"/>
    <w:link w:val="BalloonTextChar"/>
    <w:rsid w:val="006455D5"/>
    <w:rPr>
      <w:rFonts w:ascii="Tahoma" w:hAnsi="Tahoma" w:cs="Tahoma"/>
      <w:sz w:val="16"/>
      <w:szCs w:val="16"/>
    </w:rPr>
  </w:style>
  <w:style w:type="character" w:customStyle="1" w:styleId="BalloonTextChar">
    <w:name w:val="Balloon Text Char"/>
    <w:basedOn w:val="DefaultParagraphFont"/>
    <w:link w:val="BalloonText"/>
    <w:rsid w:val="006455D5"/>
    <w:rPr>
      <w:rFonts w:ascii="Tahoma" w:hAnsi="Tahoma" w:cs="Tahoma"/>
      <w:sz w:val="16"/>
      <w:szCs w:val="16"/>
    </w:rPr>
  </w:style>
  <w:style w:type="character" w:customStyle="1" w:styleId="itemcode1">
    <w:name w:val="item_code1"/>
    <w:basedOn w:val="DefaultParagraphFont"/>
    <w:rsid w:val="00C65A2C"/>
    <w:rPr>
      <w:color w:val="999999"/>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566183">
      <w:bodyDiv w:val="1"/>
      <w:marLeft w:val="0"/>
      <w:marRight w:val="0"/>
      <w:marTop w:val="0"/>
      <w:marBottom w:val="0"/>
      <w:divBdr>
        <w:top w:val="none" w:sz="0" w:space="0" w:color="auto"/>
        <w:left w:val="none" w:sz="0" w:space="0" w:color="auto"/>
        <w:bottom w:val="none" w:sz="0" w:space="0" w:color="auto"/>
        <w:right w:val="none" w:sz="0" w:space="0" w:color="auto"/>
      </w:divBdr>
    </w:div>
    <w:div w:id="990332537">
      <w:bodyDiv w:val="1"/>
      <w:marLeft w:val="0"/>
      <w:marRight w:val="0"/>
      <w:marTop w:val="0"/>
      <w:marBottom w:val="0"/>
      <w:divBdr>
        <w:top w:val="none" w:sz="0" w:space="0" w:color="auto"/>
        <w:left w:val="none" w:sz="0" w:space="0" w:color="auto"/>
        <w:bottom w:val="none" w:sz="0" w:space="0" w:color="auto"/>
        <w:right w:val="none" w:sz="0" w:space="0" w:color="auto"/>
      </w:divBdr>
    </w:div>
    <w:div w:id="1735352615">
      <w:bodyDiv w:val="1"/>
      <w:marLeft w:val="0"/>
      <w:marRight w:val="0"/>
      <w:marTop w:val="0"/>
      <w:marBottom w:val="0"/>
      <w:divBdr>
        <w:top w:val="none" w:sz="0" w:space="0" w:color="auto"/>
        <w:left w:val="none" w:sz="0" w:space="0" w:color="auto"/>
        <w:bottom w:val="none" w:sz="0" w:space="0" w:color="auto"/>
        <w:right w:val="none" w:sz="0" w:space="0" w:color="auto"/>
      </w:divBdr>
    </w:div>
    <w:div w:id="190305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connell16.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file:///C:\Documents%20and%20Settings\reedert\Desktop\Courses\US%20History\Fall%20Semester\miscellaneous\syllabi\reedert@fulton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timreeder.weebly.com/" TargetMode="External"/><Relationship Id="rId5" Type="http://schemas.openxmlformats.org/officeDocument/2006/relationships/image" Target="media/image1.jpeg"/><Relationship Id="rId10" Type="http://schemas.openxmlformats.org/officeDocument/2006/relationships/hyperlink" Target="http://store.councilforeconed.org/products/advanced-placement-macroeconomics-4th-edition-student-manual" TargetMode="External"/><Relationship Id="rId4" Type="http://schemas.openxmlformats.org/officeDocument/2006/relationships/webSettings" Target="webSettings.xml"/><Relationship Id="rId9" Type="http://schemas.openxmlformats.org/officeDocument/2006/relationships/hyperlink" Target="http://store.councilforeconed.org/products/advanced-placement-microeconomics-4th-edition-student-manu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8</Pages>
  <Words>3317</Words>
  <Characters>18908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ECONOMICS</vt:lpstr>
    </vt:vector>
  </TitlesOfParts>
  <Company>Success Management</Company>
  <LinksUpToDate>false</LinksUpToDate>
  <CharactersWithSpaces>22181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dc:title>
  <dc:creator>The Advantage Team</dc:creator>
  <cp:lastModifiedBy>Reeder, Timothy</cp:lastModifiedBy>
  <cp:revision>4</cp:revision>
  <cp:lastPrinted>2017-08-29T22:39:00Z</cp:lastPrinted>
  <dcterms:created xsi:type="dcterms:W3CDTF">2018-08-02T21:29:00Z</dcterms:created>
  <dcterms:modified xsi:type="dcterms:W3CDTF">2018-08-03T01:57:00Z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-96078633</vt:i4>
  </property>
  <property fmtid="{D5CDD505-2E9C-101B-9397-08002B2CF9AE}" pid="3" name="_EmailSubject">
    <vt:lpwstr>syllabus w attachment</vt:lpwstr>
  </property>
  <property fmtid="{D5CDD505-2E9C-101B-9397-08002B2CF9AE}" pid="4" name="_AuthorEmail">
    <vt:lpwstr>PairP@fulton.k12.ga.us</vt:lpwstr>
  </property>
  <property fmtid="{D5CDD505-2E9C-101B-9397-08002B2CF9AE}" pid="5" name="_AuthorEmailDisplayName">
    <vt:lpwstr>Pair, Patti Jane</vt:lpwstr>
  </property>
  <property fmtid="{D5CDD505-2E9C-101B-9397-08002B2CF9AE}" pid="6" name="_ReviewingToolsShownOnce">
    <vt:lpwstr/>
  </property>
</Properties>
</file>